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30BA" w14:textId="77777777"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sidRPr="00CB1572">
        <w:rPr>
          <w:rFonts w:ascii="方正小标宋简体" w:eastAsia="方正小标宋简体" w:hAnsi="方正小标宋简体" w:cs="方正小标宋简体"/>
          <w:noProof/>
          <w:snapToGrid w:val="0"/>
          <w:color w:val="FF0000"/>
          <w:w w:val="70"/>
          <w:kern w:val="0"/>
          <w:sz w:val="72"/>
          <w:szCs w:val="72"/>
        </w:rPr>
        <mc:AlternateContent>
          <mc:Choice Requires="wps">
            <w:drawing>
              <wp:anchor distT="0" distB="0" distL="114300" distR="114300" simplePos="0" relativeHeight="251659264" behindDoc="0" locked="0" layoutInCell="1" allowOverlap="1" wp14:anchorId="5808D174" wp14:editId="65583112">
                <wp:simplePos x="0" y="0"/>
                <wp:positionH relativeFrom="column">
                  <wp:posOffset>4978400</wp:posOffset>
                </wp:positionH>
                <wp:positionV relativeFrom="paragraph">
                  <wp:posOffset>372745</wp:posOffset>
                </wp:positionV>
                <wp:extent cx="1110615" cy="985520"/>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985520"/>
                        </a:xfrm>
                        <a:prstGeom prst="rect">
                          <a:avLst/>
                        </a:prstGeom>
                        <a:solidFill>
                          <a:srgbClr val="FFFFFF"/>
                        </a:solidFill>
                        <a:ln w="15875">
                          <a:solidFill>
                            <a:srgbClr val="FFFFFF"/>
                          </a:solidFill>
                          <a:miter lim="800000"/>
                          <a:headEnd/>
                          <a:tailEnd/>
                        </a:ln>
                      </wps:spPr>
                      <wps:txbx>
                        <w:txbxContent>
                          <w:p w14:paraId="6863E799" w14:textId="77777777" w:rsidR="00CB1572" w:rsidRDefault="00CB1572" w:rsidP="00CB1572">
                            <w:pPr>
                              <w:snapToGrid w:val="0"/>
                              <w:ind w:rightChars="37" w:right="78"/>
                              <w:rPr>
                                <w:rFonts w:ascii="方正小标宋简体" w:eastAsia="方正小标宋简体" w:hAnsi="方正小标宋简体" w:cs="方正小标宋简体"/>
                                <w:snapToGrid w:val="0"/>
                                <w:color w:val="FF0000"/>
                                <w:kern w:val="0"/>
                                <w:sz w:val="72"/>
                                <w:szCs w:val="72"/>
                              </w:rPr>
                            </w:pPr>
                            <w:r>
                              <w:rPr>
                                <w:rFonts w:ascii="方正小标宋简体" w:eastAsia="方正小标宋简体" w:hAnsi="方正小标宋简体" w:cs="方正小标宋简体" w:hint="eastAsia"/>
                                <w:snapToGrid w:val="0"/>
                                <w:color w:val="FF0000"/>
                                <w:w w:val="66"/>
                                <w:kern w:val="0"/>
                                <w:sz w:val="96"/>
                                <w:szCs w:val="96"/>
                              </w:rPr>
                              <w:t>通告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8D174" id="_x0000_t202" coordsize="21600,21600" o:spt="202" path="m,l,21600r21600,l21600,xe">
                <v:stroke joinstyle="miter"/>
                <v:path gradientshapeok="t" o:connecttype="rect"/>
              </v:shapetype>
              <v:shape id="文本框 2" o:spid="_x0000_s1026" type="#_x0000_t202" style="position:absolute;left:0;text-align:left;margin-left:392pt;margin-top:29.35pt;width:87.45pt;height:7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" strokecolor="white" strokeweight="1.25pt">
                <v:textbox>
                  <w:txbxContent>
                    <w:p w14:paraId="6863E799" w14:textId="77777777" w:rsidR="00CB1572" w:rsidRDefault="00CB1572" w:rsidP="00CB1572">
                      <w:pPr>
                        <w:snapToGrid w:val="0"/>
                        <w:ind w:rightChars="37" w:right="78"/>
                        <w:rPr>
                          <w:rFonts w:ascii="方正小标宋简体" w:eastAsia="方正小标宋简体" w:hAnsi="方正小标宋简体" w:cs="方正小标宋简体"/>
                          <w:snapToGrid w:val="0"/>
                          <w:color w:val="FF0000"/>
                          <w:kern w:val="0"/>
                          <w:sz w:val="72"/>
                          <w:szCs w:val="72"/>
                        </w:rPr>
                      </w:pPr>
                      <w:r>
                        <w:rPr>
                          <w:rFonts w:ascii="方正小标宋简体" w:eastAsia="方正小标宋简体" w:hAnsi="方正小标宋简体" w:cs="方正小标宋简体" w:hint="eastAsia"/>
                          <w:snapToGrid w:val="0"/>
                          <w:color w:val="FF0000"/>
                          <w:w w:val="66"/>
                          <w:kern w:val="0"/>
                          <w:sz w:val="96"/>
                          <w:szCs w:val="96"/>
                        </w:rPr>
                        <w:t>通告</w:t>
                      </w:r>
                    </w:p>
                  </w:txbxContent>
                </v:textbox>
              </v:shape>
            </w:pict>
          </mc:Fallback>
        </mc:AlternateContent>
      </w:r>
      <w:r>
        <w:rPr>
          <w:rFonts w:ascii="方正小标宋简体" w:eastAsia="方正小标宋简体" w:hAnsi="方正小标宋简体" w:cs="方正小标宋简体" w:hint="eastAsia"/>
          <w:snapToGrid w:val="0"/>
          <w:color w:val="FF0000"/>
          <w:w w:val="70"/>
          <w:kern w:val="0"/>
          <w:sz w:val="72"/>
          <w:szCs w:val="72"/>
        </w:rPr>
        <w:t>国家税务总局青岛市税务局</w:t>
      </w:r>
    </w:p>
    <w:p w14:paraId="759B2463" w14:textId="77777777"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Pr>
          <w:rFonts w:ascii="方正小标宋简体" w:eastAsia="方正小标宋简体" w:hAnsi="方正小标宋简体" w:cs="方正小标宋简体" w:hint="eastAsia"/>
          <w:snapToGrid w:val="0"/>
          <w:color w:val="FF0000"/>
          <w:w w:val="70"/>
          <w:kern w:val="0"/>
          <w:sz w:val="72"/>
          <w:szCs w:val="72"/>
        </w:rPr>
        <w:t>青岛市人力资源和社会保障局</w:t>
      </w:r>
    </w:p>
    <w:p w14:paraId="5BCFDB7B" w14:textId="77777777" w:rsidR="00CB1572" w:rsidRDefault="00CB1572" w:rsidP="00CB1572">
      <w:pPr>
        <w:snapToGrid w:val="0"/>
        <w:spacing w:line="192" w:lineRule="auto"/>
        <w:ind w:rightChars="508" w:right="1067"/>
        <w:jc w:val="distribute"/>
        <w:rPr>
          <w:rFonts w:ascii="方正小标宋简体" w:eastAsia="方正小标宋简体" w:hAnsi="方正小标宋简体" w:cs="方正小标宋简体"/>
          <w:snapToGrid w:val="0"/>
          <w:color w:val="FF0000"/>
          <w:w w:val="70"/>
          <w:kern w:val="0"/>
          <w:sz w:val="72"/>
          <w:szCs w:val="72"/>
        </w:rPr>
      </w:pPr>
      <w:r>
        <w:rPr>
          <w:rFonts w:ascii="方正小标宋简体" w:eastAsia="方正小标宋简体" w:hAnsi="方正小标宋简体" w:cs="方正小标宋简体" w:hint="eastAsia"/>
          <w:snapToGrid w:val="0"/>
          <w:color w:val="FF0000"/>
          <w:w w:val="70"/>
          <w:kern w:val="0"/>
          <w:sz w:val="72"/>
          <w:szCs w:val="72"/>
        </w:rPr>
        <w:t>青岛市医疗保障局</w:t>
      </w:r>
    </w:p>
    <w:p w14:paraId="5023DEB7" w14:textId="77777777" w:rsidR="00CB1572" w:rsidRDefault="00CB1572" w:rsidP="00CB1572">
      <w:pPr>
        <w:snapToGrid w:val="0"/>
        <w:spacing w:line="312" w:lineRule="auto"/>
        <w:rPr>
          <w:rFonts w:ascii="仿宋_GB2312" w:hAnsi="仿宋_GB2312" w:cs="仿宋_GB2312"/>
          <w:snapToGrid w:val="0"/>
          <w:kern w:val="0"/>
        </w:rPr>
      </w:pPr>
    </w:p>
    <w:p w14:paraId="0B23F4F1" w14:textId="77777777" w:rsidR="00CB1572" w:rsidRDefault="00CB1572" w:rsidP="00CB1572">
      <w:pPr>
        <w:snapToGrid w:val="0"/>
        <w:spacing w:line="312" w:lineRule="auto"/>
        <w:rPr>
          <w:rFonts w:ascii="仿宋_GB2312" w:hAnsi="仿宋_GB2312" w:cs="仿宋_GB2312"/>
          <w:snapToGrid w:val="0"/>
          <w:kern w:val="0"/>
        </w:rPr>
      </w:pPr>
    </w:p>
    <w:p w14:paraId="7D786896" w14:textId="7DD4C4E6" w:rsidR="00CB1572" w:rsidRDefault="0064608C" w:rsidP="00CB1572">
      <w:pPr>
        <w:snapToGrid w:val="0"/>
        <w:spacing w:line="312" w:lineRule="auto"/>
        <w:jc w:val="center"/>
        <w:rPr>
          <w:rFonts w:ascii="仿宋_GB2312" w:hAnsi="仿宋_GB2312" w:cs="仿宋_GB2312"/>
          <w:snapToGrid w:val="0"/>
          <w:kern w:val="0"/>
        </w:rPr>
      </w:pPr>
      <w:r>
        <w:rPr>
          <w:rFonts w:ascii="仿宋_GB2312" w:eastAsia="仿宋_GB2312" w:hAnsi="仿宋_GB2312" w:cs="仿宋_GB2312" w:hint="eastAsia"/>
          <w:snapToGrid w:val="0"/>
          <w:kern w:val="0"/>
          <w:sz w:val="32"/>
          <w:szCs w:val="20"/>
        </w:rPr>
        <w:t>20</w:t>
      </w:r>
      <w:r>
        <w:rPr>
          <w:rFonts w:ascii="仿宋_GB2312" w:eastAsia="仿宋_GB2312" w:hAnsi="仿宋_GB2312" w:cs="仿宋_GB2312"/>
          <w:snapToGrid w:val="0"/>
          <w:kern w:val="0"/>
          <w:sz w:val="32"/>
          <w:szCs w:val="20"/>
        </w:rPr>
        <w:t>2</w:t>
      </w:r>
      <w:r w:rsidR="002B0D77">
        <w:rPr>
          <w:rFonts w:ascii="仿宋_GB2312" w:eastAsia="仿宋_GB2312" w:hAnsi="仿宋_GB2312" w:cs="仿宋_GB2312"/>
          <w:snapToGrid w:val="0"/>
          <w:kern w:val="0"/>
          <w:sz w:val="32"/>
          <w:szCs w:val="20"/>
        </w:rPr>
        <w:t>1</w:t>
      </w:r>
      <w:r w:rsidR="00CB1572" w:rsidRPr="00CB1572">
        <w:rPr>
          <w:rFonts w:ascii="仿宋_GB2312" w:eastAsia="仿宋_GB2312" w:hAnsi="仿宋_GB2312" w:cs="仿宋_GB2312" w:hint="eastAsia"/>
          <w:snapToGrid w:val="0"/>
          <w:kern w:val="0"/>
          <w:sz w:val="32"/>
          <w:szCs w:val="20"/>
        </w:rPr>
        <w:t>年第</w:t>
      </w:r>
      <w:r>
        <w:rPr>
          <w:rFonts w:ascii="仿宋_GB2312" w:eastAsia="仿宋_GB2312" w:hAnsi="仿宋_GB2312" w:cs="仿宋_GB2312" w:hint="eastAsia"/>
          <w:snapToGrid w:val="0"/>
          <w:kern w:val="0"/>
          <w:sz w:val="32"/>
          <w:szCs w:val="20"/>
        </w:rPr>
        <w:t>1</w:t>
      </w:r>
      <w:r w:rsidR="002B0D77">
        <w:rPr>
          <w:rFonts w:ascii="仿宋_GB2312" w:eastAsia="仿宋_GB2312" w:hAnsi="仿宋_GB2312" w:cs="仿宋_GB2312"/>
          <w:snapToGrid w:val="0"/>
          <w:kern w:val="0"/>
          <w:sz w:val="32"/>
          <w:szCs w:val="20"/>
        </w:rPr>
        <w:t>1</w:t>
      </w:r>
      <w:r w:rsidR="00CB1572" w:rsidRPr="00CB1572">
        <w:rPr>
          <w:rFonts w:ascii="仿宋_GB2312" w:eastAsia="仿宋_GB2312" w:hAnsi="仿宋_GB2312" w:cs="仿宋_GB2312" w:hint="eastAsia"/>
          <w:snapToGrid w:val="0"/>
          <w:kern w:val="0"/>
          <w:sz w:val="32"/>
          <w:szCs w:val="20"/>
        </w:rPr>
        <w:t>号</w:t>
      </w:r>
    </w:p>
    <w:p w14:paraId="0F5134B0" w14:textId="77777777" w:rsidR="00CB1572" w:rsidRDefault="00CB1572" w:rsidP="00CB1572">
      <w:pPr>
        <w:snapToGrid w:val="0"/>
        <w:spacing w:line="312" w:lineRule="auto"/>
        <w:rPr>
          <w:rFonts w:ascii="仿宋_GB2312" w:hAnsi="仿宋_GB2312" w:cs="仿宋_GB2312"/>
          <w:snapToGrid w:val="0"/>
          <w:kern w:val="0"/>
        </w:rPr>
      </w:pPr>
    </w:p>
    <w:p w14:paraId="395EF085" w14:textId="77777777" w:rsidR="00CB1572" w:rsidRDefault="00CB1572" w:rsidP="00CB1572">
      <w:pPr>
        <w:snapToGrid w:val="0"/>
        <w:spacing w:line="312" w:lineRule="auto"/>
        <w:rPr>
          <w:rFonts w:ascii="仿宋_GB2312" w:hAnsi="仿宋_GB2312" w:cs="仿宋_GB2312"/>
          <w:snapToGrid w:val="0"/>
          <w:kern w:val="0"/>
        </w:rPr>
      </w:pPr>
    </w:p>
    <w:p w14:paraId="0A3DFB15" w14:textId="77777777" w:rsidR="00CB1572" w:rsidRDefault="00CB1572" w:rsidP="00CB1572">
      <w:pPr>
        <w:snapToGrid w:val="0"/>
        <w:spacing w:line="288" w:lineRule="auto"/>
        <w:jc w:val="center"/>
        <w:rPr>
          <w:rFonts w:ascii="方正小标宋简体" w:eastAsia="方正小标宋简体" w:hAnsi="方正小标宋简体" w:cs="方正小标宋简体"/>
          <w:snapToGrid w:val="0"/>
          <w:kern w:val="0"/>
          <w:sz w:val="44"/>
          <w:szCs w:val="44"/>
        </w:rPr>
      </w:pPr>
      <w:r>
        <w:rPr>
          <w:rFonts w:ascii="方正小标宋简体" w:eastAsia="方正小标宋简体" w:hAnsi="方正小标宋简体" w:cs="方正小标宋简体" w:hint="eastAsia"/>
          <w:snapToGrid w:val="0"/>
          <w:kern w:val="0"/>
          <w:sz w:val="44"/>
          <w:szCs w:val="44"/>
        </w:rPr>
        <w:t>青岛市税务局 青岛市人社局 青岛市医保局</w:t>
      </w:r>
    </w:p>
    <w:p w14:paraId="06D6032A" w14:textId="236F67AD" w:rsidR="00CB1572" w:rsidRDefault="00CB1572" w:rsidP="00CB1572">
      <w:pPr>
        <w:snapToGrid w:val="0"/>
        <w:spacing w:line="288" w:lineRule="auto"/>
        <w:jc w:val="center"/>
        <w:rPr>
          <w:rFonts w:ascii="方正小标宋简体" w:eastAsia="方正小标宋简体" w:hAnsi="方正小标宋简体" w:cs="方正小标宋简体"/>
          <w:snapToGrid w:val="0"/>
          <w:kern w:val="0"/>
          <w:sz w:val="44"/>
          <w:szCs w:val="44"/>
        </w:rPr>
      </w:pPr>
      <w:r>
        <w:rPr>
          <w:rFonts w:ascii="方正小标宋简体" w:eastAsia="方正小标宋简体" w:hAnsi="方正小标宋简体" w:cs="方正小标宋简体" w:hint="eastAsia"/>
          <w:snapToGrid w:val="0"/>
          <w:kern w:val="0"/>
          <w:sz w:val="44"/>
          <w:szCs w:val="44"/>
        </w:rPr>
        <w:t>关于202</w:t>
      </w:r>
      <w:r w:rsidR="002B0D77">
        <w:rPr>
          <w:rFonts w:ascii="方正小标宋简体" w:eastAsia="方正小标宋简体" w:hAnsi="方正小标宋简体" w:cs="方正小标宋简体"/>
          <w:snapToGrid w:val="0"/>
          <w:kern w:val="0"/>
          <w:sz w:val="44"/>
          <w:szCs w:val="44"/>
        </w:rPr>
        <w:t>2</w:t>
      </w:r>
      <w:r>
        <w:rPr>
          <w:rFonts w:ascii="方正小标宋简体" w:eastAsia="方正小标宋简体" w:hAnsi="方正小标宋简体" w:cs="方正小标宋简体" w:hint="eastAsia"/>
          <w:snapToGrid w:val="0"/>
          <w:kern w:val="0"/>
          <w:sz w:val="44"/>
          <w:szCs w:val="44"/>
        </w:rPr>
        <w:t>年度青岛市城乡居民基本养老保险</w:t>
      </w:r>
    </w:p>
    <w:p w14:paraId="5B440E04" w14:textId="77777777" w:rsidR="00CB1572" w:rsidRPr="00CB1572" w:rsidRDefault="00CB1572" w:rsidP="00CB1572">
      <w:pPr>
        <w:snapToGrid w:val="0"/>
        <w:spacing w:line="288" w:lineRule="auto"/>
        <w:jc w:val="center"/>
        <w:rPr>
          <w:rFonts w:ascii="宋体" w:eastAsia="宋体" w:hAnsi="宋体" w:cs="宋体"/>
          <w:b/>
          <w:bCs/>
          <w:color w:val="000000"/>
          <w:kern w:val="0"/>
          <w:sz w:val="27"/>
          <w:szCs w:val="27"/>
        </w:rPr>
      </w:pPr>
      <w:r>
        <w:rPr>
          <w:rFonts w:ascii="方正小标宋简体" w:eastAsia="方正小标宋简体" w:hAnsi="方正小标宋简体" w:cs="方正小标宋简体" w:hint="eastAsia"/>
          <w:snapToGrid w:val="0"/>
          <w:kern w:val="0"/>
          <w:sz w:val="44"/>
          <w:szCs w:val="44"/>
        </w:rPr>
        <w:t>和居民社会医疗保险缴费的通告</w:t>
      </w:r>
    </w:p>
    <w:p w14:paraId="5CDA8C4A" w14:textId="22B12F4B"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为做好202</w:t>
      </w:r>
      <w:r w:rsidR="002B0D77">
        <w:rPr>
          <w:rFonts w:ascii="仿宋_GB2312" w:eastAsia="仿宋_GB2312" w:hAnsi="仿宋_GB2312" w:cs="仿宋_GB2312"/>
          <w:snapToGrid w:val="0"/>
          <w:kern w:val="0"/>
          <w:sz w:val="32"/>
          <w:szCs w:val="20"/>
        </w:rPr>
        <w:t>2</w:t>
      </w:r>
      <w:r w:rsidRPr="00CB1572">
        <w:rPr>
          <w:rFonts w:ascii="仿宋_GB2312" w:eastAsia="仿宋_GB2312" w:hAnsi="仿宋_GB2312" w:cs="仿宋_GB2312" w:hint="eastAsia"/>
          <w:snapToGrid w:val="0"/>
          <w:kern w:val="0"/>
          <w:sz w:val="32"/>
          <w:szCs w:val="20"/>
        </w:rPr>
        <w:t>年度青岛市城乡居民基本养老保险和居民社会医疗保险参保缴费工作，保障缴费人合法权益，现就有关事项通告如下：</w:t>
      </w:r>
    </w:p>
    <w:p w14:paraId="4744CEBF" w14:textId="77777777"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一、缴费时间</w:t>
      </w:r>
    </w:p>
    <w:p w14:paraId="35BC4363" w14:textId="36D49504"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城乡居民基本养老保险和居民社会医疗保险按年度征缴，202</w:t>
      </w:r>
      <w:r w:rsidR="002B0D77">
        <w:rPr>
          <w:rFonts w:ascii="仿宋_GB2312" w:eastAsia="仿宋_GB2312" w:hAnsi="仿宋_GB2312" w:cs="仿宋_GB2312"/>
          <w:snapToGrid w:val="0"/>
          <w:kern w:val="0"/>
          <w:sz w:val="32"/>
          <w:szCs w:val="20"/>
        </w:rPr>
        <w:t>1</w:t>
      </w:r>
      <w:r w:rsidRPr="00CB1572">
        <w:rPr>
          <w:rFonts w:ascii="仿宋_GB2312" w:eastAsia="仿宋_GB2312" w:hAnsi="仿宋_GB2312" w:cs="仿宋_GB2312" w:hint="eastAsia"/>
          <w:snapToGrid w:val="0"/>
          <w:kern w:val="0"/>
          <w:sz w:val="32"/>
          <w:szCs w:val="20"/>
        </w:rPr>
        <w:t>年9月1日至12月20日为202</w:t>
      </w:r>
      <w:r w:rsidR="002B0D77">
        <w:rPr>
          <w:rFonts w:ascii="仿宋_GB2312" w:eastAsia="仿宋_GB2312" w:hAnsi="仿宋_GB2312" w:cs="仿宋_GB2312"/>
          <w:snapToGrid w:val="0"/>
          <w:kern w:val="0"/>
          <w:sz w:val="32"/>
          <w:szCs w:val="20"/>
        </w:rPr>
        <w:t>2</w:t>
      </w:r>
      <w:r w:rsidRPr="00CB1572">
        <w:rPr>
          <w:rFonts w:ascii="仿宋_GB2312" w:eastAsia="仿宋_GB2312" w:hAnsi="仿宋_GB2312" w:cs="仿宋_GB2312" w:hint="eastAsia"/>
          <w:snapToGrid w:val="0"/>
          <w:kern w:val="0"/>
          <w:sz w:val="32"/>
          <w:szCs w:val="20"/>
        </w:rPr>
        <w:t>年度的集中缴费期。</w:t>
      </w:r>
    </w:p>
    <w:p w14:paraId="12720A2E" w14:textId="77777777"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二、缴费标准</w:t>
      </w:r>
    </w:p>
    <w:p w14:paraId="3BFD38B0" w14:textId="77777777" w:rsidR="00CB1572" w:rsidRPr="00CB1572" w:rsidRDefault="00CB1572" w:rsidP="00CB1572">
      <w:pPr>
        <w:widowControl/>
        <w:shd w:val="clear" w:color="auto" w:fill="FFFFFF"/>
        <w:spacing w:line="480" w:lineRule="atLeast"/>
        <w:ind w:firstLineChars="200" w:firstLine="640"/>
        <w:jc w:val="left"/>
        <w:rPr>
          <w:rFonts w:ascii="宋体" w:eastAsia="宋体" w:hAnsi="宋体" w:cs="宋体"/>
          <w:color w:val="333333"/>
          <w:kern w:val="0"/>
          <w:sz w:val="24"/>
          <w:szCs w:val="24"/>
        </w:rPr>
      </w:pPr>
      <w:r w:rsidRPr="00CB1572">
        <w:rPr>
          <w:rFonts w:ascii="楷体_GB2312" w:eastAsia="楷体_GB2312" w:hAnsi="楷体_GB2312" w:cs="楷体_GB2312" w:hint="eastAsia"/>
          <w:snapToGrid w:val="0"/>
          <w:kern w:val="0"/>
          <w:sz w:val="32"/>
          <w:szCs w:val="20"/>
        </w:rPr>
        <w:t>（一）城乡居民养老保险</w:t>
      </w:r>
    </w:p>
    <w:p w14:paraId="7C7497B1" w14:textId="341C070D"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我市城乡居民养老保险年缴费档次统一设定为100元、300</w:t>
      </w:r>
      <w:r w:rsidRPr="00CB1572">
        <w:rPr>
          <w:rFonts w:ascii="仿宋_GB2312" w:eastAsia="仿宋_GB2312" w:hAnsi="仿宋_GB2312" w:cs="仿宋_GB2312" w:hint="eastAsia"/>
          <w:snapToGrid w:val="0"/>
          <w:kern w:val="0"/>
          <w:sz w:val="32"/>
          <w:szCs w:val="20"/>
        </w:rPr>
        <w:lastRenderedPageBreak/>
        <w:t>元、500元、600元、800元、1000元、1500元、2000元、2500元、3000元、4000元、5000元、6000元、8000元、10000元、12000元16个档次。其中，100元档次只适用于低保家庭成员等缴费困难群体。除100元档次外，参保人自主选择缴费档次</w:t>
      </w:r>
      <w:r w:rsidR="00440DDC">
        <w:rPr>
          <w:rFonts w:ascii="仿宋_GB2312" w:eastAsia="仿宋_GB2312" w:hAnsi="仿宋_GB2312" w:cs="仿宋_GB2312" w:hint="eastAsia"/>
          <w:snapToGrid w:val="0"/>
          <w:kern w:val="0"/>
          <w:sz w:val="32"/>
          <w:szCs w:val="20"/>
        </w:rPr>
        <w:t>。</w:t>
      </w:r>
      <w:r w:rsidRPr="00CB1572">
        <w:rPr>
          <w:rFonts w:ascii="仿宋_GB2312" w:eastAsia="仿宋_GB2312" w:hAnsi="仿宋_GB2312" w:cs="仿宋_GB2312" w:hint="eastAsia"/>
          <w:snapToGrid w:val="0"/>
          <w:kern w:val="0"/>
          <w:sz w:val="32"/>
          <w:szCs w:val="20"/>
        </w:rPr>
        <w:t>对重度残疾人，由政府按500元的标准代缴。</w:t>
      </w:r>
    </w:p>
    <w:p w14:paraId="1FEC66C0" w14:textId="77777777" w:rsidR="00CB1572" w:rsidRPr="00CB1572" w:rsidRDefault="00CB1572" w:rsidP="00C44179">
      <w:pPr>
        <w:widowControl/>
        <w:shd w:val="clear" w:color="auto" w:fill="FFFFFF"/>
        <w:spacing w:line="480" w:lineRule="atLeast"/>
        <w:ind w:firstLineChars="200" w:firstLine="640"/>
        <w:jc w:val="left"/>
        <w:rPr>
          <w:rFonts w:ascii="楷体_GB2312" w:eastAsia="楷体_GB2312" w:hAnsi="楷体_GB2312" w:cs="楷体_GB2312"/>
          <w:snapToGrid w:val="0"/>
          <w:kern w:val="0"/>
          <w:sz w:val="32"/>
          <w:szCs w:val="20"/>
        </w:rPr>
      </w:pPr>
      <w:r w:rsidRPr="00CB1572">
        <w:rPr>
          <w:rFonts w:ascii="楷体_GB2312" w:eastAsia="楷体_GB2312" w:hAnsi="楷体_GB2312" w:cs="楷体_GB2312" w:hint="eastAsia"/>
          <w:snapToGrid w:val="0"/>
          <w:kern w:val="0"/>
          <w:sz w:val="32"/>
          <w:szCs w:val="20"/>
        </w:rPr>
        <w:t>（二）居民社会医疗保险</w:t>
      </w:r>
    </w:p>
    <w:p w14:paraId="4B2E9A8F" w14:textId="15F16A33" w:rsidR="00CB1572" w:rsidRPr="00CB1572" w:rsidRDefault="00CB1572" w:rsidP="00C44179">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202</w:t>
      </w:r>
      <w:r w:rsidR="002B0D77">
        <w:rPr>
          <w:rFonts w:ascii="仿宋_GB2312" w:eastAsia="仿宋_GB2312" w:hAnsi="仿宋_GB2312" w:cs="仿宋_GB2312"/>
          <w:snapToGrid w:val="0"/>
          <w:kern w:val="0"/>
          <w:sz w:val="32"/>
          <w:szCs w:val="20"/>
        </w:rPr>
        <w:t>2</w:t>
      </w:r>
      <w:r w:rsidRPr="00CB1572">
        <w:rPr>
          <w:rFonts w:ascii="仿宋_GB2312" w:eastAsia="仿宋_GB2312" w:hAnsi="仿宋_GB2312" w:cs="仿宋_GB2312" w:hint="eastAsia"/>
          <w:snapToGrid w:val="0"/>
          <w:kern w:val="0"/>
          <w:sz w:val="32"/>
          <w:szCs w:val="20"/>
        </w:rPr>
        <w:t>年度，暂不调整参保居民个人缴费标准，其中，我市成年居民一档缴费标准继续按照每人每年462元的标准，选择二档缴费的成年居民和少年儿童继续按照每人每年395元的标准，在校大学生继续按照每人每年150元的缴费标准执行。</w:t>
      </w:r>
    </w:p>
    <w:p w14:paraId="55EC2C60" w14:textId="77777777"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三、缴费渠道</w:t>
      </w:r>
    </w:p>
    <w:p w14:paraId="0C270544" w14:textId="0596E289" w:rsidR="002B0D77" w:rsidRPr="002B0D77" w:rsidRDefault="002B0D77" w:rsidP="002B0D77">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2B0D77">
        <w:rPr>
          <w:rFonts w:ascii="仿宋_GB2312" w:eastAsia="仿宋_GB2312" w:hAnsi="仿宋_GB2312" w:cs="仿宋_GB2312" w:hint="eastAsia"/>
          <w:snapToGrid w:val="0"/>
          <w:kern w:val="0"/>
          <w:sz w:val="32"/>
          <w:szCs w:val="20"/>
        </w:rPr>
        <w:t>城乡居民在办理参保登记和费款核定后，可通过自助缴费、银行查询缴费（网上银行、手机银行）、银行扣款（批扣）、服务大厅缴费（社保大厅的税务窗口、政府综合服务大厅的税务窗口、办税服务厅）等渠道完成社保费的缴纳。自助缴费主要包括：青岛税务微信公众号、税税通APP（“个人办税”）、微信（“城市服务”）、支付宝（“市民中心”）、云闪付（“城市服务”）、爱山东青e办（“移动办税”）、电子税务局等方式，具体操作详见国家税务总局青岛市税务局宣传材料。</w:t>
      </w:r>
    </w:p>
    <w:p w14:paraId="5C121840" w14:textId="5001C178" w:rsidR="00CB1572" w:rsidRPr="00CB1572" w:rsidRDefault="002B0D77" w:rsidP="002B0D77">
      <w:pPr>
        <w:adjustRightInd w:val="0"/>
        <w:snapToGrid w:val="0"/>
        <w:spacing w:line="336" w:lineRule="auto"/>
        <w:ind w:firstLineChars="200" w:firstLine="640"/>
        <w:rPr>
          <w:rFonts w:ascii="宋体" w:eastAsia="宋体" w:hAnsi="宋体" w:cs="宋体"/>
          <w:color w:val="333333"/>
          <w:kern w:val="0"/>
          <w:sz w:val="24"/>
          <w:szCs w:val="24"/>
        </w:rPr>
      </w:pPr>
      <w:r w:rsidRPr="002B0D77">
        <w:rPr>
          <w:rFonts w:ascii="仿宋_GB2312" w:eastAsia="仿宋_GB2312" w:hAnsi="仿宋_GB2312" w:cs="仿宋_GB2312" w:hint="eastAsia"/>
          <w:snapToGrid w:val="0"/>
          <w:kern w:val="0"/>
          <w:sz w:val="32"/>
          <w:szCs w:val="20"/>
        </w:rPr>
        <w:t>目前办理城乡居民社会保险费缴纳的银行为：青岛银行、交通银行、青岛农商银行、农业银行、招商银行、工商银行、建设银行、中国银行、邮储银行。上述银行各网点均可以办理。其中：</w:t>
      </w:r>
      <w:r w:rsidRPr="002B0D77">
        <w:rPr>
          <w:rFonts w:ascii="仿宋_GB2312" w:eastAsia="仿宋_GB2312" w:hAnsi="仿宋_GB2312" w:cs="仿宋_GB2312" w:hint="eastAsia"/>
          <w:snapToGrid w:val="0"/>
          <w:kern w:val="0"/>
          <w:sz w:val="32"/>
          <w:szCs w:val="20"/>
        </w:rPr>
        <w:lastRenderedPageBreak/>
        <w:t>交通银行、工商银行同时开通了网上及手机银行办理业务；招商银行、中国银行、农业银行、青岛银行开通了手机银行办理业务。</w:t>
      </w:r>
      <w:r w:rsidR="00CB1572" w:rsidRPr="00CB1572">
        <w:rPr>
          <w:rFonts w:ascii="黑体" w:eastAsia="黑体" w:hAnsi="黑体" w:cs="黑体" w:hint="eastAsia"/>
          <w:snapToGrid w:val="0"/>
          <w:kern w:val="0"/>
          <w:sz w:val="32"/>
          <w:szCs w:val="20"/>
        </w:rPr>
        <w:t>四、咨询方式</w:t>
      </w:r>
    </w:p>
    <w:p w14:paraId="3D392B90" w14:textId="65A49D62" w:rsidR="00CB1572" w:rsidRPr="00CB1572" w:rsidRDefault="00CB1572" w:rsidP="00C44179">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仿宋_GB2312" w:eastAsia="仿宋_GB2312" w:hAnsi="仿宋_GB2312" w:cs="仿宋_GB2312" w:hint="eastAsia"/>
          <w:snapToGrid w:val="0"/>
          <w:kern w:val="0"/>
          <w:sz w:val="32"/>
          <w:szCs w:val="20"/>
        </w:rPr>
        <w:t>城乡居民养老保险和居民社会医疗保险政策可关注微信公众号“青岛12333”“青岛</w:t>
      </w:r>
      <w:r w:rsidR="00440DDC">
        <w:rPr>
          <w:rFonts w:ascii="仿宋_GB2312" w:eastAsia="仿宋_GB2312" w:hAnsi="仿宋_GB2312" w:cs="仿宋_GB2312" w:hint="eastAsia"/>
          <w:snapToGrid w:val="0"/>
          <w:kern w:val="0"/>
          <w:sz w:val="32"/>
          <w:szCs w:val="20"/>
        </w:rPr>
        <w:t>人社</w:t>
      </w:r>
      <w:r w:rsidRPr="00CB1572">
        <w:rPr>
          <w:rFonts w:ascii="仿宋_GB2312" w:eastAsia="仿宋_GB2312" w:hAnsi="仿宋_GB2312" w:cs="仿宋_GB2312" w:hint="eastAsia"/>
          <w:snapToGrid w:val="0"/>
          <w:kern w:val="0"/>
          <w:sz w:val="32"/>
          <w:szCs w:val="20"/>
        </w:rPr>
        <w:t>”了解或拨打咨询电话：12333。</w:t>
      </w:r>
      <w:r w:rsidR="00440DDC">
        <w:rPr>
          <w:rFonts w:ascii="仿宋_GB2312" w:eastAsia="仿宋_GB2312" w:hAnsi="仿宋_GB2312" w:cs="仿宋_GB2312" w:hint="eastAsia"/>
          <w:snapToGrid w:val="0"/>
          <w:kern w:val="0"/>
          <w:sz w:val="32"/>
          <w:szCs w:val="20"/>
        </w:rPr>
        <w:t>居民社会医疗保险政策可关注微信公众号“青岛医保”了解或拨打咨询电话0</w:t>
      </w:r>
      <w:r w:rsidR="00440DDC">
        <w:rPr>
          <w:rFonts w:ascii="仿宋_GB2312" w:eastAsia="仿宋_GB2312" w:hAnsi="仿宋_GB2312" w:cs="仿宋_GB2312"/>
          <w:snapToGrid w:val="0"/>
          <w:kern w:val="0"/>
          <w:sz w:val="32"/>
          <w:szCs w:val="20"/>
        </w:rPr>
        <w:t>532-85770358</w:t>
      </w:r>
      <w:r w:rsidR="00440DDC">
        <w:rPr>
          <w:rFonts w:ascii="仿宋_GB2312" w:eastAsia="仿宋_GB2312" w:hAnsi="仿宋_GB2312" w:cs="仿宋_GB2312" w:hint="eastAsia"/>
          <w:snapToGrid w:val="0"/>
          <w:kern w:val="0"/>
          <w:sz w:val="32"/>
          <w:szCs w:val="20"/>
        </w:rPr>
        <w:t>。</w:t>
      </w:r>
      <w:r w:rsidRPr="00CB1572">
        <w:rPr>
          <w:rFonts w:ascii="仿宋_GB2312" w:eastAsia="仿宋_GB2312" w:hAnsi="仿宋_GB2312" w:cs="仿宋_GB2312" w:hint="eastAsia"/>
          <w:snapToGrid w:val="0"/>
          <w:kern w:val="0"/>
          <w:sz w:val="32"/>
          <w:szCs w:val="20"/>
        </w:rPr>
        <w:t>城乡居民养老保险和居民社会医疗保险缴费事宜可关注微信公众号“青岛税务”了解或拨打咨询电话：12366。</w:t>
      </w:r>
    </w:p>
    <w:p w14:paraId="554904C2" w14:textId="77777777" w:rsidR="00CB1572" w:rsidRPr="00CB1572" w:rsidRDefault="00CB1572" w:rsidP="00CB1572">
      <w:pPr>
        <w:adjustRightInd w:val="0"/>
        <w:snapToGrid w:val="0"/>
        <w:spacing w:line="336" w:lineRule="auto"/>
        <w:ind w:firstLineChars="200" w:firstLine="640"/>
        <w:rPr>
          <w:rFonts w:ascii="宋体" w:eastAsia="宋体" w:hAnsi="宋体" w:cs="宋体"/>
          <w:color w:val="333333"/>
          <w:kern w:val="0"/>
          <w:sz w:val="24"/>
          <w:szCs w:val="24"/>
        </w:rPr>
      </w:pPr>
      <w:r w:rsidRPr="00CB1572">
        <w:rPr>
          <w:rFonts w:ascii="黑体" w:eastAsia="黑体" w:hAnsi="黑体" w:cs="黑体" w:hint="eastAsia"/>
          <w:snapToGrid w:val="0"/>
          <w:kern w:val="0"/>
          <w:sz w:val="32"/>
          <w:szCs w:val="20"/>
        </w:rPr>
        <w:t>五、其他事宜</w:t>
      </w:r>
    </w:p>
    <w:p w14:paraId="6D487152" w14:textId="7777777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（一）居民社会医疗保险费继续执行政府令规定，可以按照以下方式缴纳：</w:t>
      </w:r>
    </w:p>
    <w:p w14:paraId="0F3057BE" w14:textId="7777777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1.成年居民和未入学（含学前教育机构）的少年儿童，由区（市）人民政府统一组织，由其户籍所在地或者居住地的街道办事处（镇人民政府）和居（村）民委员会负责代收；</w:t>
      </w:r>
    </w:p>
    <w:p w14:paraId="4CA2DEBA" w14:textId="7777777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2.大学生和已入学（含学前教育机构）的少年儿童，由其所在学校和学前教育机构负责代收。</w:t>
      </w:r>
    </w:p>
    <w:p w14:paraId="1F476315" w14:textId="7777777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（二）采取银行扣款方式缴纳社保费的居民应将应缴费额及时足额存入已与银行签订扣款协议的账户中，并及时关注扣款情况，避免因扣款不成功影响社保待遇正常享受。</w:t>
      </w:r>
    </w:p>
    <w:p w14:paraId="10B0EA7C" w14:textId="4660474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（三）采取其他方式缴纳社保费的居民应在202</w:t>
      </w:r>
      <w:r w:rsidR="002B0D77">
        <w:rPr>
          <w:rFonts w:ascii="仿宋_GB2312" w:eastAsia="仿宋_GB2312" w:hAnsi="仿宋_GB2312" w:cs="仿宋_GB2312"/>
          <w:snapToGrid w:val="0"/>
          <w:kern w:val="0"/>
          <w:sz w:val="32"/>
          <w:szCs w:val="20"/>
        </w:rPr>
        <w:t>1</w:t>
      </w:r>
      <w:r w:rsidRPr="00CB1572">
        <w:rPr>
          <w:rFonts w:ascii="仿宋_GB2312" w:eastAsia="仿宋_GB2312" w:hAnsi="仿宋_GB2312" w:cs="仿宋_GB2312" w:hint="eastAsia"/>
          <w:snapToGrid w:val="0"/>
          <w:kern w:val="0"/>
          <w:sz w:val="32"/>
          <w:szCs w:val="20"/>
        </w:rPr>
        <w:t>年12月20日前及时足额缴纳202</w:t>
      </w:r>
      <w:r w:rsidR="002B0D77">
        <w:rPr>
          <w:rFonts w:ascii="仿宋_GB2312" w:eastAsia="仿宋_GB2312" w:hAnsi="仿宋_GB2312" w:cs="仿宋_GB2312"/>
          <w:snapToGrid w:val="0"/>
          <w:kern w:val="0"/>
          <w:sz w:val="32"/>
          <w:szCs w:val="20"/>
        </w:rPr>
        <w:t>2</w:t>
      </w:r>
      <w:r w:rsidRPr="00CB1572">
        <w:rPr>
          <w:rFonts w:ascii="仿宋_GB2312" w:eastAsia="仿宋_GB2312" w:hAnsi="仿宋_GB2312" w:cs="仿宋_GB2312" w:hint="eastAsia"/>
          <w:snapToGrid w:val="0"/>
          <w:kern w:val="0"/>
          <w:sz w:val="32"/>
          <w:szCs w:val="20"/>
        </w:rPr>
        <w:t>年度城乡居民基本养老保险和居民社</w:t>
      </w:r>
      <w:r w:rsidRPr="00CB1572">
        <w:rPr>
          <w:rFonts w:ascii="仿宋_GB2312" w:eastAsia="仿宋_GB2312" w:hAnsi="仿宋_GB2312" w:cs="仿宋_GB2312" w:hint="eastAsia"/>
          <w:snapToGrid w:val="0"/>
          <w:kern w:val="0"/>
          <w:sz w:val="32"/>
          <w:szCs w:val="20"/>
        </w:rPr>
        <w:lastRenderedPageBreak/>
        <w:t>会医疗保险费，避免因缴费不及时影响社保待遇正常享受。</w:t>
      </w:r>
    </w:p>
    <w:p w14:paraId="6E203FF5" w14:textId="77777777" w:rsidR="00CB1572" w:rsidRPr="00CB1572" w:rsidRDefault="00CB1572" w:rsidP="00C44179">
      <w:pPr>
        <w:adjustRightInd w:val="0"/>
        <w:snapToGrid w:val="0"/>
        <w:spacing w:line="336" w:lineRule="auto"/>
        <w:ind w:firstLineChars="200" w:firstLine="640"/>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特此通告。</w:t>
      </w:r>
    </w:p>
    <w:p w14:paraId="66427A96" w14:textId="77777777" w:rsidR="00CB1572" w:rsidRPr="00CB1572"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国家税务总局青岛市税务局</w:t>
      </w:r>
    </w:p>
    <w:p w14:paraId="1F65AB94" w14:textId="77777777" w:rsidR="00CB1572" w:rsidRPr="00CB1572" w:rsidRDefault="00CB1572" w:rsidP="00CE272A">
      <w:pPr>
        <w:adjustRightInd w:val="0"/>
        <w:snapToGrid w:val="0"/>
        <w:spacing w:line="336" w:lineRule="auto"/>
        <w:ind w:firstLineChars="200" w:firstLine="640"/>
        <w:jc w:val="right"/>
        <w:rPr>
          <w:rFonts w:ascii="仿宋_GB2312" w:eastAsia="仿宋_GB2312" w:hAnsi="Times New Roman" w:cs="Times New Roman"/>
          <w:snapToGrid w:val="0"/>
          <w:kern w:val="0"/>
          <w:sz w:val="32"/>
          <w:szCs w:val="20"/>
        </w:rPr>
      </w:pPr>
      <w:r w:rsidRPr="00CB1572">
        <w:rPr>
          <w:rFonts w:ascii="仿宋_GB2312" w:eastAsia="仿宋_GB2312" w:hAnsi="Times New Roman" w:cs="Times New Roman" w:hint="eastAsia"/>
          <w:snapToGrid w:val="0"/>
          <w:kern w:val="0"/>
          <w:sz w:val="32"/>
          <w:szCs w:val="20"/>
        </w:rPr>
        <w:t>青岛市人力资源和社会保障局</w:t>
      </w:r>
    </w:p>
    <w:p w14:paraId="1A741380" w14:textId="77777777" w:rsidR="00CB1572" w:rsidRPr="00CB1572"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Times New Roman" w:cs="Times New Roman" w:hint="eastAsia"/>
          <w:snapToGrid w:val="0"/>
          <w:kern w:val="0"/>
          <w:sz w:val="32"/>
          <w:szCs w:val="20"/>
        </w:rPr>
        <w:t>青岛市医疗保障</w:t>
      </w:r>
      <w:r w:rsidRPr="00CB1572">
        <w:rPr>
          <w:rFonts w:ascii="仿宋_GB2312" w:eastAsia="仿宋_GB2312" w:hAnsi="仿宋_GB2312" w:cs="仿宋_GB2312" w:hint="eastAsia"/>
          <w:snapToGrid w:val="0"/>
          <w:kern w:val="0"/>
          <w:sz w:val="32"/>
          <w:szCs w:val="20"/>
        </w:rPr>
        <w:t>局</w:t>
      </w:r>
    </w:p>
    <w:p w14:paraId="721CDAF5" w14:textId="4082E666" w:rsidR="00F27CA6" w:rsidRPr="00C44179" w:rsidRDefault="00CB1572" w:rsidP="00CE272A">
      <w:pPr>
        <w:adjustRightInd w:val="0"/>
        <w:snapToGrid w:val="0"/>
        <w:spacing w:line="336" w:lineRule="auto"/>
        <w:ind w:firstLineChars="200" w:firstLine="640"/>
        <w:jc w:val="right"/>
        <w:rPr>
          <w:rFonts w:ascii="仿宋_GB2312" w:eastAsia="仿宋_GB2312" w:hAnsi="仿宋_GB2312" w:cs="仿宋_GB2312"/>
          <w:snapToGrid w:val="0"/>
          <w:kern w:val="0"/>
          <w:sz w:val="32"/>
          <w:szCs w:val="20"/>
        </w:rPr>
      </w:pPr>
      <w:r w:rsidRPr="00CB1572">
        <w:rPr>
          <w:rFonts w:ascii="仿宋_GB2312" w:eastAsia="仿宋_GB2312" w:hAnsi="仿宋_GB2312" w:cs="仿宋_GB2312" w:hint="eastAsia"/>
          <w:snapToGrid w:val="0"/>
          <w:kern w:val="0"/>
          <w:sz w:val="32"/>
          <w:szCs w:val="20"/>
        </w:rPr>
        <w:t>202</w:t>
      </w:r>
      <w:r w:rsidR="002B0D77">
        <w:rPr>
          <w:rFonts w:ascii="仿宋_GB2312" w:eastAsia="仿宋_GB2312" w:hAnsi="仿宋_GB2312" w:cs="仿宋_GB2312"/>
          <w:snapToGrid w:val="0"/>
          <w:kern w:val="0"/>
          <w:sz w:val="32"/>
          <w:szCs w:val="20"/>
        </w:rPr>
        <w:t>1</w:t>
      </w:r>
      <w:r w:rsidRPr="00CB1572">
        <w:rPr>
          <w:rFonts w:ascii="仿宋_GB2312" w:eastAsia="仿宋_GB2312" w:hAnsi="仿宋_GB2312" w:cs="仿宋_GB2312" w:hint="eastAsia"/>
          <w:snapToGrid w:val="0"/>
          <w:kern w:val="0"/>
          <w:sz w:val="32"/>
          <w:szCs w:val="20"/>
        </w:rPr>
        <w:t>年10月9日</w:t>
      </w:r>
    </w:p>
    <w:sectPr w:rsidR="00F27CA6" w:rsidRPr="00C44179" w:rsidSect="00CB1572">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24AD" w14:textId="77777777" w:rsidR="00321B1E" w:rsidRDefault="00321B1E" w:rsidP="000A44F7">
      <w:r>
        <w:separator/>
      </w:r>
    </w:p>
  </w:endnote>
  <w:endnote w:type="continuationSeparator" w:id="0">
    <w:p w14:paraId="363C0E9A" w14:textId="77777777" w:rsidR="00321B1E" w:rsidRDefault="00321B1E" w:rsidP="000A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5C3C6" w14:textId="77777777" w:rsidR="00321B1E" w:rsidRDefault="00321B1E" w:rsidP="000A44F7">
      <w:r>
        <w:separator/>
      </w:r>
    </w:p>
  </w:footnote>
  <w:footnote w:type="continuationSeparator" w:id="0">
    <w:p w14:paraId="6F456A39" w14:textId="77777777" w:rsidR="00321B1E" w:rsidRDefault="00321B1E" w:rsidP="000A4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600pt;height:355.8pt" o:bullet="t">
        <v:imagedata r:id="rId1" o:title="3320946_155923032480_2"/>
      </v:shape>
    </w:pict>
  </w:numPicBullet>
  <w:abstractNum w:abstractNumId="0" w15:restartNumberingAfterBreak="0">
    <w:nsid w:val="74C45E00"/>
    <w:multiLevelType w:val="multilevel"/>
    <w:tmpl w:val="E768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415E2D"/>
    <w:multiLevelType w:val="hybridMultilevel"/>
    <w:tmpl w:val="FE92C3DE"/>
    <w:lvl w:ilvl="0" w:tplc="064CD534">
      <w:start w:val="1"/>
      <w:numFmt w:val="bullet"/>
      <w:pStyle w:val="a"/>
      <w:lvlText w:val=""/>
      <w:lvlPicBulletId w:val="0"/>
      <w:lvlJc w:val="left"/>
      <w:pPr>
        <w:ind w:left="420" w:hanging="420"/>
      </w:pPr>
      <w:rPr>
        <w:rFonts w:ascii="Symbol" w:hAnsi="Symbol" w:hint="default"/>
        <w:color w:val="auto"/>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949"/>
    <w:rsid w:val="00080A97"/>
    <w:rsid w:val="000A44F7"/>
    <w:rsid w:val="002110B4"/>
    <w:rsid w:val="002B0D77"/>
    <w:rsid w:val="00321B1E"/>
    <w:rsid w:val="0035458E"/>
    <w:rsid w:val="003F681B"/>
    <w:rsid w:val="00440DDC"/>
    <w:rsid w:val="0062431E"/>
    <w:rsid w:val="0064608C"/>
    <w:rsid w:val="006C339D"/>
    <w:rsid w:val="00763520"/>
    <w:rsid w:val="008959EE"/>
    <w:rsid w:val="008B41D1"/>
    <w:rsid w:val="00972B7F"/>
    <w:rsid w:val="00973C0F"/>
    <w:rsid w:val="00A004EB"/>
    <w:rsid w:val="00A86CC3"/>
    <w:rsid w:val="00AC7276"/>
    <w:rsid w:val="00AD27E6"/>
    <w:rsid w:val="00C44179"/>
    <w:rsid w:val="00CB01C4"/>
    <w:rsid w:val="00CB1572"/>
    <w:rsid w:val="00CC37AB"/>
    <w:rsid w:val="00CE272A"/>
    <w:rsid w:val="00E12E12"/>
    <w:rsid w:val="00F01949"/>
    <w:rsid w:val="00F27CA6"/>
    <w:rsid w:val="00FA0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828C3"/>
  <w15:chartTrackingRefBased/>
  <w15:docId w15:val="{478F4AD6-EA58-439B-91B8-21888485A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aliases w:val="标题样式一"/>
    <w:next w:val="a0"/>
    <w:link w:val="10"/>
    <w:uiPriority w:val="9"/>
    <w:qFormat/>
    <w:rsid w:val="00080A97"/>
    <w:pPr>
      <w:keepNext/>
      <w:keepLines/>
      <w:pBdr>
        <w:bottom w:val="single" w:sz="8" w:space="0" w:color="DEEAF6" w:themeColor="accent1" w:themeTint="33"/>
      </w:pBdr>
      <w:spacing w:after="200" w:line="300" w:lineRule="auto"/>
      <w:outlineLvl w:val="0"/>
    </w:pPr>
    <w:rPr>
      <w:rFonts w:asciiTheme="majorHAnsi" w:eastAsia="Microsoft YaHei UI" w:hAnsiTheme="majorHAnsi" w:cstheme="majorBidi"/>
      <w:color w:val="5B9BD5" w:themeColor="accent1"/>
      <w:kern w:val="0"/>
      <w:sz w:val="36"/>
      <w:szCs w:val="36"/>
      <w:lang w:eastAsia="ja-JP"/>
    </w:rPr>
  </w:style>
  <w:style w:type="paragraph" w:styleId="2">
    <w:name w:val="heading 2"/>
    <w:aliases w:val="标题样式二"/>
    <w:next w:val="a0"/>
    <w:link w:val="20"/>
    <w:uiPriority w:val="9"/>
    <w:unhideWhenUsed/>
    <w:qFormat/>
    <w:rsid w:val="00080A97"/>
    <w:pPr>
      <w:keepNext/>
      <w:keepLines/>
      <w:spacing w:before="120" w:after="120"/>
      <w:outlineLvl w:val="1"/>
    </w:pPr>
    <w:rPr>
      <w:rFonts w:eastAsia="Microsoft YaHei UI"/>
      <w:b/>
      <w:bCs/>
      <w:color w:val="44546A" w:themeColor="text2"/>
      <w:kern w:val="0"/>
      <w:sz w:val="26"/>
      <w:szCs w:val="26"/>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标题样式一 字符"/>
    <w:basedOn w:val="a1"/>
    <w:link w:val="1"/>
    <w:uiPriority w:val="9"/>
    <w:rsid w:val="00080A97"/>
    <w:rPr>
      <w:rFonts w:asciiTheme="majorHAnsi" w:eastAsia="Microsoft YaHei UI" w:hAnsiTheme="majorHAnsi" w:cstheme="majorBidi"/>
      <w:color w:val="5B9BD5" w:themeColor="accent1"/>
      <w:kern w:val="0"/>
      <w:sz w:val="36"/>
      <w:szCs w:val="36"/>
      <w:lang w:eastAsia="ja-JP"/>
    </w:rPr>
  </w:style>
  <w:style w:type="character" w:customStyle="1" w:styleId="20">
    <w:name w:val="标题 2 字符"/>
    <w:aliases w:val="标题样式二 字符"/>
    <w:basedOn w:val="a1"/>
    <w:link w:val="2"/>
    <w:uiPriority w:val="9"/>
    <w:rsid w:val="00080A97"/>
    <w:rPr>
      <w:rFonts w:eastAsia="Microsoft YaHei UI"/>
      <w:b/>
      <w:bCs/>
      <w:color w:val="44546A" w:themeColor="text2"/>
      <w:kern w:val="0"/>
      <w:sz w:val="26"/>
      <w:szCs w:val="26"/>
      <w:lang w:eastAsia="ja-JP"/>
    </w:rPr>
  </w:style>
  <w:style w:type="paragraph" w:customStyle="1" w:styleId="a">
    <w:name w:val="项目符号列表"/>
    <w:qFormat/>
    <w:rsid w:val="00CC37AB"/>
    <w:pPr>
      <w:numPr>
        <w:numId w:val="1"/>
      </w:numPr>
      <w:spacing w:beforeLines="50" w:before="50" w:afterLines="50" w:after="50"/>
    </w:pPr>
  </w:style>
  <w:style w:type="character" w:customStyle="1" w:styleId="richmediameta">
    <w:name w:val="rich_media_meta"/>
    <w:basedOn w:val="a1"/>
    <w:rsid w:val="00F01949"/>
  </w:style>
  <w:style w:type="character" w:styleId="a4">
    <w:name w:val="Hyperlink"/>
    <w:basedOn w:val="a1"/>
    <w:uiPriority w:val="99"/>
    <w:semiHidden/>
    <w:unhideWhenUsed/>
    <w:rsid w:val="00F01949"/>
    <w:rPr>
      <w:color w:val="0000FF"/>
      <w:u w:val="single"/>
    </w:rPr>
  </w:style>
  <w:style w:type="character" w:customStyle="1" w:styleId="apple-converted-space">
    <w:name w:val="apple-converted-space"/>
    <w:basedOn w:val="a1"/>
    <w:rsid w:val="00F01949"/>
  </w:style>
  <w:style w:type="character" w:styleId="a5">
    <w:name w:val="Emphasis"/>
    <w:basedOn w:val="a1"/>
    <w:uiPriority w:val="20"/>
    <w:qFormat/>
    <w:rsid w:val="00F01949"/>
    <w:rPr>
      <w:i/>
      <w:iCs/>
    </w:rPr>
  </w:style>
  <w:style w:type="paragraph" w:styleId="a6">
    <w:name w:val="Normal (Web)"/>
    <w:basedOn w:val="a0"/>
    <w:uiPriority w:val="99"/>
    <w:semiHidden/>
    <w:unhideWhenUsed/>
    <w:rsid w:val="00F0194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1"/>
    <w:uiPriority w:val="22"/>
    <w:qFormat/>
    <w:rsid w:val="00F01949"/>
    <w:rPr>
      <w:b/>
      <w:bCs/>
    </w:rPr>
  </w:style>
  <w:style w:type="character" w:customStyle="1" w:styleId="snsoprgap">
    <w:name w:val="sns_opr_gap"/>
    <w:basedOn w:val="a1"/>
    <w:rsid w:val="00F01949"/>
  </w:style>
  <w:style w:type="character" w:customStyle="1" w:styleId="snsoprnum">
    <w:name w:val="sns_opr_num"/>
    <w:basedOn w:val="a1"/>
    <w:rsid w:val="00F01949"/>
  </w:style>
  <w:style w:type="paragraph" w:styleId="a8">
    <w:name w:val="header"/>
    <w:basedOn w:val="a0"/>
    <w:link w:val="a9"/>
    <w:uiPriority w:val="99"/>
    <w:unhideWhenUsed/>
    <w:rsid w:val="000A44F7"/>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1"/>
    <w:link w:val="a8"/>
    <w:uiPriority w:val="99"/>
    <w:rsid w:val="000A44F7"/>
    <w:rPr>
      <w:sz w:val="18"/>
      <w:szCs w:val="18"/>
    </w:rPr>
  </w:style>
  <w:style w:type="paragraph" w:styleId="aa">
    <w:name w:val="footer"/>
    <w:basedOn w:val="a0"/>
    <w:link w:val="ab"/>
    <w:uiPriority w:val="99"/>
    <w:unhideWhenUsed/>
    <w:rsid w:val="000A44F7"/>
    <w:pPr>
      <w:tabs>
        <w:tab w:val="center" w:pos="4153"/>
        <w:tab w:val="right" w:pos="8306"/>
      </w:tabs>
      <w:snapToGrid w:val="0"/>
      <w:jc w:val="left"/>
    </w:pPr>
    <w:rPr>
      <w:sz w:val="18"/>
      <w:szCs w:val="18"/>
    </w:rPr>
  </w:style>
  <w:style w:type="character" w:customStyle="1" w:styleId="ab">
    <w:name w:val="页脚 字符"/>
    <w:basedOn w:val="a1"/>
    <w:link w:val="aa"/>
    <w:uiPriority w:val="99"/>
    <w:rsid w:val="000A44F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8112">
      <w:bodyDiv w:val="1"/>
      <w:marLeft w:val="0"/>
      <w:marRight w:val="0"/>
      <w:marTop w:val="0"/>
      <w:marBottom w:val="0"/>
      <w:divBdr>
        <w:top w:val="none" w:sz="0" w:space="0" w:color="auto"/>
        <w:left w:val="none" w:sz="0" w:space="0" w:color="auto"/>
        <w:bottom w:val="none" w:sz="0" w:space="0" w:color="auto"/>
        <w:right w:val="none" w:sz="0" w:space="0" w:color="auto"/>
      </w:divBdr>
    </w:div>
    <w:div w:id="819344121">
      <w:bodyDiv w:val="1"/>
      <w:marLeft w:val="0"/>
      <w:marRight w:val="0"/>
      <w:marTop w:val="0"/>
      <w:marBottom w:val="0"/>
      <w:divBdr>
        <w:top w:val="none" w:sz="0" w:space="0" w:color="auto"/>
        <w:left w:val="none" w:sz="0" w:space="0" w:color="auto"/>
        <w:bottom w:val="none" w:sz="0" w:space="0" w:color="auto"/>
        <w:right w:val="none" w:sz="0" w:space="0" w:color="auto"/>
      </w:divBdr>
      <w:divsChild>
        <w:div w:id="1616251083">
          <w:marLeft w:val="0"/>
          <w:marRight w:val="0"/>
          <w:marTop w:val="0"/>
          <w:marBottom w:val="0"/>
          <w:divBdr>
            <w:top w:val="none" w:sz="0" w:space="0" w:color="auto"/>
            <w:left w:val="none" w:sz="0" w:space="0" w:color="auto"/>
            <w:bottom w:val="none" w:sz="0" w:space="0" w:color="auto"/>
            <w:right w:val="none" w:sz="0" w:space="0" w:color="auto"/>
          </w:divBdr>
          <w:divsChild>
            <w:div w:id="318115113">
              <w:marLeft w:val="0"/>
              <w:marRight w:val="0"/>
              <w:marTop w:val="0"/>
              <w:marBottom w:val="0"/>
              <w:divBdr>
                <w:top w:val="none" w:sz="0" w:space="0" w:color="auto"/>
                <w:left w:val="none" w:sz="0" w:space="0" w:color="auto"/>
                <w:bottom w:val="none" w:sz="0" w:space="0" w:color="auto"/>
                <w:right w:val="none" w:sz="0" w:space="0" w:color="auto"/>
              </w:divBdr>
              <w:divsChild>
                <w:div w:id="1488130504">
                  <w:marLeft w:val="0"/>
                  <w:marRight w:val="0"/>
                  <w:marTop w:val="0"/>
                  <w:marBottom w:val="0"/>
                  <w:divBdr>
                    <w:top w:val="none" w:sz="0" w:space="0" w:color="auto"/>
                    <w:left w:val="none" w:sz="0" w:space="0" w:color="auto"/>
                    <w:bottom w:val="none" w:sz="0" w:space="0" w:color="auto"/>
                    <w:right w:val="none" w:sz="0" w:space="0" w:color="auto"/>
                  </w:divBdr>
                  <w:divsChild>
                    <w:div w:id="1657490273">
                      <w:marLeft w:val="0"/>
                      <w:marRight w:val="0"/>
                      <w:marTop w:val="0"/>
                      <w:marBottom w:val="330"/>
                      <w:divBdr>
                        <w:top w:val="none" w:sz="0" w:space="0" w:color="auto"/>
                        <w:left w:val="none" w:sz="0" w:space="0" w:color="auto"/>
                        <w:bottom w:val="none" w:sz="0" w:space="0" w:color="auto"/>
                        <w:right w:val="none" w:sz="0" w:space="0" w:color="auto"/>
                      </w:divBdr>
                    </w:div>
                  </w:divsChild>
                </w:div>
                <w:div w:id="363095901">
                  <w:marLeft w:val="0"/>
                  <w:marRight w:val="0"/>
                  <w:marTop w:val="225"/>
                  <w:marBottom w:val="0"/>
                  <w:divBdr>
                    <w:top w:val="none" w:sz="0" w:space="0" w:color="auto"/>
                    <w:left w:val="none" w:sz="0" w:space="0" w:color="auto"/>
                    <w:bottom w:val="none" w:sz="0" w:space="0" w:color="auto"/>
                    <w:right w:val="none" w:sz="0" w:space="0" w:color="auto"/>
                  </w:divBdr>
                  <w:divsChild>
                    <w:div w:id="1601528525">
                      <w:marLeft w:val="0"/>
                      <w:marRight w:val="0"/>
                      <w:marTop w:val="0"/>
                      <w:marBottom w:val="0"/>
                      <w:divBdr>
                        <w:top w:val="none" w:sz="0" w:space="0" w:color="auto"/>
                        <w:left w:val="none" w:sz="0" w:space="0" w:color="auto"/>
                        <w:bottom w:val="none" w:sz="0" w:space="0" w:color="auto"/>
                        <w:right w:val="none" w:sz="0" w:space="0" w:color="auto"/>
                      </w:divBdr>
                      <w:divsChild>
                        <w:div w:id="1696076050">
                          <w:marLeft w:val="0"/>
                          <w:marRight w:val="0"/>
                          <w:marTop w:val="0"/>
                          <w:marBottom w:val="0"/>
                          <w:divBdr>
                            <w:top w:val="none" w:sz="0" w:space="0" w:color="auto"/>
                            <w:left w:val="none" w:sz="0" w:space="0" w:color="auto"/>
                            <w:bottom w:val="none" w:sz="0" w:space="0" w:color="auto"/>
                            <w:right w:val="none" w:sz="0" w:space="0" w:color="auto"/>
                          </w:divBdr>
                          <w:divsChild>
                            <w:div w:id="11305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187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94092706">
          <w:marLeft w:val="0"/>
          <w:marRight w:val="0"/>
          <w:marTop w:val="0"/>
          <w:marBottom w:val="0"/>
          <w:divBdr>
            <w:top w:val="none" w:sz="0" w:space="0" w:color="auto"/>
            <w:left w:val="none" w:sz="0" w:space="0" w:color="auto"/>
            <w:bottom w:val="none" w:sz="0" w:space="0" w:color="auto"/>
            <w:right w:val="none" w:sz="0" w:space="0" w:color="auto"/>
          </w:divBdr>
          <w:divsChild>
            <w:div w:id="86462160">
              <w:marLeft w:val="0"/>
              <w:marRight w:val="0"/>
              <w:marTop w:val="0"/>
              <w:marBottom w:val="0"/>
              <w:divBdr>
                <w:top w:val="none" w:sz="0" w:space="0" w:color="auto"/>
                <w:left w:val="none" w:sz="0" w:space="0" w:color="auto"/>
                <w:bottom w:val="none" w:sz="0" w:space="0" w:color="auto"/>
                <w:right w:val="none" w:sz="0" w:space="0" w:color="auto"/>
              </w:divBdr>
              <w:divsChild>
                <w:div w:id="1378435827">
                  <w:marLeft w:val="0"/>
                  <w:marRight w:val="0"/>
                  <w:marTop w:val="0"/>
                  <w:marBottom w:val="0"/>
                  <w:divBdr>
                    <w:top w:val="none" w:sz="0" w:space="0" w:color="auto"/>
                    <w:left w:val="none" w:sz="0" w:space="0" w:color="auto"/>
                    <w:bottom w:val="none" w:sz="0" w:space="0" w:color="auto"/>
                    <w:right w:val="none" w:sz="0" w:space="0" w:color="auto"/>
                  </w:divBdr>
                  <w:divsChild>
                    <w:div w:id="2049141833">
                      <w:marLeft w:val="0"/>
                      <w:marRight w:val="0"/>
                      <w:marTop w:val="450"/>
                      <w:marBottom w:val="450"/>
                      <w:divBdr>
                        <w:top w:val="none" w:sz="0" w:space="0" w:color="auto"/>
                        <w:left w:val="none" w:sz="0" w:space="0" w:color="auto"/>
                        <w:bottom w:val="none" w:sz="0" w:space="0" w:color="auto"/>
                        <w:right w:val="none" w:sz="0" w:space="0" w:color="auto"/>
                      </w:divBdr>
                      <w:divsChild>
                        <w:div w:id="833256410">
                          <w:marLeft w:val="0"/>
                          <w:marRight w:val="0"/>
                          <w:marTop w:val="0"/>
                          <w:marBottom w:val="0"/>
                          <w:divBdr>
                            <w:top w:val="none" w:sz="0" w:space="0" w:color="auto"/>
                            <w:left w:val="none" w:sz="0" w:space="0" w:color="auto"/>
                            <w:bottom w:val="none" w:sz="0" w:space="0" w:color="auto"/>
                            <w:right w:val="none" w:sz="0" w:space="0" w:color="auto"/>
                          </w:divBdr>
                          <w:divsChild>
                            <w:div w:id="1518543188">
                              <w:marLeft w:val="0"/>
                              <w:marRight w:val="120"/>
                              <w:marTop w:val="60"/>
                              <w:marBottom w:val="0"/>
                              <w:divBdr>
                                <w:top w:val="none" w:sz="0" w:space="0" w:color="auto"/>
                                <w:left w:val="none" w:sz="0" w:space="0" w:color="auto"/>
                                <w:bottom w:val="none" w:sz="0" w:space="0" w:color="auto"/>
                                <w:right w:val="none" w:sz="0" w:space="0" w:color="auto"/>
                              </w:divBdr>
                            </w:div>
                            <w:div w:id="707950785">
                              <w:marLeft w:val="0"/>
                              <w:marRight w:val="0"/>
                              <w:marTop w:val="0"/>
                              <w:marBottom w:val="0"/>
                              <w:divBdr>
                                <w:top w:val="none" w:sz="0" w:space="0" w:color="auto"/>
                                <w:left w:val="none" w:sz="0" w:space="0" w:color="auto"/>
                                <w:bottom w:val="none" w:sz="0" w:space="0" w:color="auto"/>
                                <w:right w:val="none" w:sz="0" w:space="0" w:color="auto"/>
                              </w:divBdr>
                              <w:divsChild>
                                <w:div w:id="89451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22741">
                      <w:marLeft w:val="0"/>
                      <w:marRight w:val="0"/>
                      <w:marTop w:val="0"/>
                      <w:marBottom w:val="0"/>
                      <w:divBdr>
                        <w:top w:val="none" w:sz="0" w:space="0" w:color="auto"/>
                        <w:left w:val="none" w:sz="0" w:space="0" w:color="auto"/>
                        <w:bottom w:val="none" w:sz="0" w:space="0" w:color="auto"/>
                        <w:right w:val="none" w:sz="0" w:space="0" w:color="auto"/>
                      </w:divBdr>
                      <w:divsChild>
                        <w:div w:id="431246221">
                          <w:marLeft w:val="0"/>
                          <w:marRight w:val="0"/>
                          <w:marTop w:val="450"/>
                          <w:marBottom w:val="0"/>
                          <w:divBdr>
                            <w:top w:val="none" w:sz="0" w:space="0" w:color="auto"/>
                            <w:left w:val="none" w:sz="0" w:space="0" w:color="auto"/>
                            <w:bottom w:val="none" w:sz="0" w:space="0" w:color="auto"/>
                            <w:right w:val="none" w:sz="0" w:space="0" w:color="auto"/>
                          </w:divBdr>
                          <w:divsChild>
                            <w:div w:id="1129661341">
                              <w:marLeft w:val="0"/>
                              <w:marRight w:val="0"/>
                              <w:marTop w:val="0"/>
                              <w:marBottom w:val="360"/>
                              <w:divBdr>
                                <w:top w:val="none" w:sz="0" w:space="0" w:color="auto"/>
                                <w:left w:val="none" w:sz="0" w:space="0" w:color="auto"/>
                                <w:bottom w:val="none" w:sz="0" w:space="0" w:color="auto"/>
                                <w:right w:val="none" w:sz="0" w:space="0" w:color="auto"/>
                              </w:divBdr>
                            </w:div>
                            <w:div w:id="1242370253">
                              <w:marLeft w:val="0"/>
                              <w:marRight w:val="0"/>
                              <w:marTop w:val="390"/>
                              <w:marBottom w:val="0"/>
                              <w:divBdr>
                                <w:top w:val="none" w:sz="0" w:space="0" w:color="auto"/>
                                <w:left w:val="none" w:sz="0" w:space="0" w:color="auto"/>
                                <w:bottom w:val="none" w:sz="0" w:space="0" w:color="auto"/>
                                <w:right w:val="none" w:sz="0" w:space="0" w:color="auto"/>
                              </w:divBdr>
                              <w:divsChild>
                                <w:div w:id="662509014">
                                  <w:marLeft w:val="0"/>
                                  <w:marRight w:val="0"/>
                                  <w:marTop w:val="0"/>
                                  <w:marBottom w:val="0"/>
                                  <w:divBdr>
                                    <w:top w:val="none" w:sz="0" w:space="0" w:color="auto"/>
                                    <w:left w:val="none" w:sz="0" w:space="0" w:color="auto"/>
                                    <w:bottom w:val="none" w:sz="0" w:space="0" w:color="auto"/>
                                    <w:right w:val="none" w:sz="0" w:space="0" w:color="auto"/>
                                  </w:divBdr>
                                  <w:divsChild>
                                    <w:div w:id="1453936475">
                                      <w:marLeft w:val="0"/>
                                      <w:marRight w:val="0"/>
                                      <w:marTop w:val="0"/>
                                      <w:marBottom w:val="0"/>
                                      <w:divBdr>
                                        <w:top w:val="none" w:sz="0" w:space="0" w:color="auto"/>
                                        <w:left w:val="none" w:sz="0" w:space="0" w:color="auto"/>
                                        <w:bottom w:val="none" w:sz="0" w:space="0" w:color="auto"/>
                                        <w:right w:val="none" w:sz="0" w:space="0" w:color="auto"/>
                                      </w:divBdr>
                                      <w:divsChild>
                                        <w:div w:id="77945594">
                                          <w:marLeft w:val="0"/>
                                          <w:marRight w:val="0"/>
                                          <w:marTop w:val="0"/>
                                          <w:marBottom w:val="0"/>
                                          <w:divBdr>
                                            <w:top w:val="none" w:sz="0" w:space="0" w:color="auto"/>
                                            <w:left w:val="none" w:sz="0" w:space="0" w:color="auto"/>
                                            <w:bottom w:val="none" w:sz="0" w:space="0" w:color="auto"/>
                                            <w:right w:val="none" w:sz="0" w:space="0" w:color="auto"/>
                                          </w:divBdr>
                                        </w:div>
                                      </w:divsChild>
                                    </w:div>
                                    <w:div w:id="1739785924">
                                      <w:marLeft w:val="240"/>
                                      <w:marRight w:val="0"/>
                                      <w:marTop w:val="0"/>
                                      <w:marBottom w:val="0"/>
                                      <w:divBdr>
                                        <w:top w:val="none" w:sz="0" w:space="0" w:color="auto"/>
                                        <w:left w:val="none" w:sz="0" w:space="0" w:color="auto"/>
                                        <w:bottom w:val="none" w:sz="0" w:space="0" w:color="auto"/>
                                        <w:right w:val="none" w:sz="0" w:space="0" w:color="auto"/>
                                      </w:divBdr>
                                    </w:div>
                                  </w:divsChild>
                                </w:div>
                                <w:div w:id="218369517">
                                  <w:marLeft w:val="0"/>
                                  <w:marRight w:val="0"/>
                                  <w:marTop w:val="0"/>
                                  <w:marBottom w:val="0"/>
                                  <w:divBdr>
                                    <w:top w:val="none" w:sz="0" w:space="0" w:color="auto"/>
                                    <w:left w:val="none" w:sz="0" w:space="0" w:color="auto"/>
                                    <w:bottom w:val="none" w:sz="0" w:space="0" w:color="auto"/>
                                    <w:right w:val="none" w:sz="0" w:space="0" w:color="auto"/>
                                  </w:divBdr>
                                  <w:divsChild>
                                    <w:div w:id="81684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70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骁群</cp:lastModifiedBy>
  <cp:revision>8</cp:revision>
  <dcterms:created xsi:type="dcterms:W3CDTF">2020-10-15T13:02:00Z</dcterms:created>
  <dcterms:modified xsi:type="dcterms:W3CDTF">2021-10-24T07:25:00Z</dcterms:modified>
</cp:coreProperties>
</file>