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572" w:rsidRDefault="00CB1572" w:rsidP="00CB1572">
      <w:pPr>
        <w:snapToGrid w:val="0"/>
        <w:spacing w:line="192" w:lineRule="auto"/>
        <w:ind w:rightChars="508" w:right="1067"/>
        <w:jc w:val="distribute"/>
        <w:rPr>
          <w:rFonts w:ascii="方正小标宋简体" w:eastAsia="方正小标宋简体" w:hAnsi="方正小标宋简体" w:cs="方正小标宋简体"/>
          <w:snapToGrid w:val="0"/>
          <w:color w:val="FF0000"/>
          <w:w w:val="70"/>
          <w:kern w:val="0"/>
          <w:sz w:val="72"/>
          <w:szCs w:val="72"/>
        </w:rPr>
      </w:pPr>
      <w:r w:rsidRPr="00CB1572">
        <w:rPr>
          <w:rFonts w:ascii="方正小标宋简体" w:eastAsia="方正小标宋简体" w:hAnsi="方正小标宋简体" w:cs="方正小标宋简体"/>
          <w:noProof/>
          <w:snapToGrid w:val="0"/>
          <w:color w:val="FF0000"/>
          <w:w w:val="70"/>
          <w:kern w:val="0"/>
          <w:sz w:val="72"/>
          <w:szCs w:val="72"/>
        </w:rPr>
        <mc:AlternateContent>
          <mc:Choice Requires="wps">
            <w:drawing>
              <wp:anchor distT="0" distB="0" distL="114300" distR="114300" simplePos="0" relativeHeight="251659264" behindDoc="0" locked="0" layoutInCell="1" allowOverlap="1" wp14:anchorId="26B03F8F" wp14:editId="528320F9">
                <wp:simplePos x="0" y="0"/>
                <wp:positionH relativeFrom="column">
                  <wp:posOffset>4978400</wp:posOffset>
                </wp:positionH>
                <wp:positionV relativeFrom="paragraph">
                  <wp:posOffset>372745</wp:posOffset>
                </wp:positionV>
                <wp:extent cx="1110615" cy="985520"/>
                <wp:effectExtent l="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985520"/>
                        </a:xfrm>
                        <a:prstGeom prst="rect">
                          <a:avLst/>
                        </a:prstGeom>
                        <a:solidFill>
                          <a:srgbClr val="FFFFFF"/>
                        </a:solidFill>
                        <a:ln w="15875">
                          <a:solidFill>
                            <a:srgbClr val="FFFFFF"/>
                          </a:solidFill>
                          <a:miter lim="800000"/>
                          <a:headEnd/>
                          <a:tailEnd/>
                        </a:ln>
                      </wps:spPr>
                      <wps:txbx>
                        <w:txbxContent>
                          <w:p w:rsidR="00CB1572" w:rsidRDefault="00CB1572" w:rsidP="00CB1572">
                            <w:pPr>
                              <w:snapToGrid w:val="0"/>
                              <w:ind w:rightChars="37" w:right="78"/>
                              <w:rPr>
                                <w:rFonts w:ascii="方正小标宋简体" w:eastAsia="方正小标宋简体" w:hAnsi="方正小标宋简体" w:cs="方正小标宋简体"/>
                                <w:snapToGrid w:val="0"/>
                                <w:color w:val="FF0000"/>
                                <w:kern w:val="0"/>
                                <w:sz w:val="72"/>
                                <w:szCs w:val="72"/>
                              </w:rPr>
                            </w:pPr>
                            <w:r>
                              <w:rPr>
                                <w:rFonts w:ascii="方正小标宋简体" w:eastAsia="方正小标宋简体" w:hAnsi="方正小标宋简体" w:cs="方正小标宋简体" w:hint="eastAsia"/>
                                <w:snapToGrid w:val="0"/>
                                <w:color w:val="FF0000"/>
                                <w:w w:val="66"/>
                                <w:kern w:val="0"/>
                                <w:sz w:val="96"/>
                                <w:szCs w:val="96"/>
                              </w:rPr>
                              <w:t>通告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03F8F" id="_x0000_t202" coordsize="21600,21600" o:spt="202" path="m,l,21600r21600,l21600,xe">
                <v:stroke joinstyle="miter"/>
                <v:path gradientshapeok="t" o:connecttype="rect"/>
              </v:shapetype>
              <v:shape id="文本框 2" o:spid="_x0000_s1026" type="#_x0000_t202" style="position:absolute;left:0;text-align:left;margin-left:392pt;margin-top:29.35pt;width:87.45pt;height:7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" strokecolor="white" strokeweight="1.25pt">
                <v:textbox>
                  <w:txbxContent>
                    <w:p w:rsidR="00CB1572" w:rsidRDefault="00CB1572" w:rsidP="00CB1572">
                      <w:pPr>
                        <w:snapToGrid w:val="0"/>
                        <w:ind w:rightChars="37" w:right="78"/>
                        <w:rPr>
                          <w:rFonts w:ascii="方正小标宋简体" w:eastAsia="方正小标宋简体" w:hAnsi="方正小标宋简体" w:cs="方正小标宋简体"/>
                          <w:snapToGrid w:val="0"/>
                          <w:color w:val="FF0000"/>
                          <w:kern w:val="0"/>
                          <w:sz w:val="72"/>
                          <w:szCs w:val="72"/>
                        </w:rPr>
                      </w:pPr>
                      <w:r>
                        <w:rPr>
                          <w:rFonts w:ascii="方正小标宋简体" w:eastAsia="方正小标宋简体" w:hAnsi="方正小标宋简体" w:cs="方正小标宋简体" w:hint="eastAsia"/>
                          <w:snapToGrid w:val="0"/>
                          <w:color w:val="FF0000"/>
                          <w:w w:val="66"/>
                          <w:kern w:val="0"/>
                          <w:sz w:val="96"/>
                          <w:szCs w:val="96"/>
                        </w:rPr>
                        <w:t>通告</w:t>
                      </w:r>
                    </w:p>
                  </w:txbxContent>
                </v:textbox>
              </v:shape>
            </w:pict>
          </mc:Fallback>
        </mc:AlternateContent>
      </w:r>
      <w:r>
        <w:rPr>
          <w:rFonts w:ascii="方正小标宋简体" w:eastAsia="方正小标宋简体" w:hAnsi="方正小标宋简体" w:cs="方正小标宋简体" w:hint="eastAsia"/>
          <w:snapToGrid w:val="0"/>
          <w:color w:val="FF0000"/>
          <w:w w:val="70"/>
          <w:kern w:val="0"/>
          <w:sz w:val="72"/>
          <w:szCs w:val="72"/>
        </w:rPr>
        <w:t>国家税务总局青岛市税务局</w:t>
      </w:r>
    </w:p>
    <w:p w:rsidR="00CB1572" w:rsidRDefault="00CB1572" w:rsidP="00CB1572">
      <w:pPr>
        <w:snapToGrid w:val="0"/>
        <w:spacing w:line="192" w:lineRule="auto"/>
        <w:ind w:rightChars="508" w:right="1067"/>
        <w:jc w:val="distribute"/>
        <w:rPr>
          <w:rFonts w:ascii="方正小标宋简体" w:eastAsia="方正小标宋简体" w:hAnsi="方正小标宋简体" w:cs="方正小标宋简体"/>
          <w:snapToGrid w:val="0"/>
          <w:color w:val="FF0000"/>
          <w:w w:val="70"/>
          <w:kern w:val="0"/>
          <w:sz w:val="72"/>
          <w:szCs w:val="72"/>
        </w:rPr>
      </w:pPr>
      <w:r>
        <w:rPr>
          <w:rFonts w:ascii="方正小标宋简体" w:eastAsia="方正小标宋简体" w:hAnsi="方正小标宋简体" w:cs="方正小标宋简体" w:hint="eastAsia"/>
          <w:snapToGrid w:val="0"/>
          <w:color w:val="FF0000"/>
          <w:w w:val="70"/>
          <w:kern w:val="0"/>
          <w:sz w:val="72"/>
          <w:szCs w:val="72"/>
        </w:rPr>
        <w:t>青岛市人力资源和社会保障局</w:t>
      </w:r>
    </w:p>
    <w:p w:rsidR="00CB1572" w:rsidRDefault="00CB1572" w:rsidP="00CB1572">
      <w:pPr>
        <w:snapToGrid w:val="0"/>
        <w:spacing w:line="192" w:lineRule="auto"/>
        <w:ind w:rightChars="508" w:right="1067"/>
        <w:jc w:val="distribute"/>
        <w:rPr>
          <w:rFonts w:ascii="方正小标宋简体" w:eastAsia="方正小标宋简体" w:hAnsi="方正小标宋简体" w:cs="方正小标宋简体"/>
          <w:snapToGrid w:val="0"/>
          <w:color w:val="FF0000"/>
          <w:w w:val="70"/>
          <w:kern w:val="0"/>
          <w:sz w:val="72"/>
          <w:szCs w:val="72"/>
        </w:rPr>
      </w:pPr>
      <w:r>
        <w:rPr>
          <w:rFonts w:ascii="方正小标宋简体" w:eastAsia="方正小标宋简体" w:hAnsi="方正小标宋简体" w:cs="方正小标宋简体" w:hint="eastAsia"/>
          <w:snapToGrid w:val="0"/>
          <w:color w:val="FF0000"/>
          <w:w w:val="70"/>
          <w:kern w:val="0"/>
          <w:sz w:val="72"/>
          <w:szCs w:val="72"/>
        </w:rPr>
        <w:t>青岛市医疗保障局</w:t>
      </w:r>
    </w:p>
    <w:p w:rsidR="00CB1572" w:rsidRDefault="00CB1572" w:rsidP="00CB1572">
      <w:pPr>
        <w:snapToGrid w:val="0"/>
        <w:spacing w:line="312" w:lineRule="auto"/>
        <w:rPr>
          <w:rFonts w:ascii="仿宋_GB2312" w:hAnsi="仿宋_GB2312" w:cs="仿宋_GB2312"/>
          <w:snapToGrid w:val="0"/>
          <w:kern w:val="0"/>
        </w:rPr>
      </w:pPr>
    </w:p>
    <w:p w:rsidR="00CB1572" w:rsidRDefault="00CB1572" w:rsidP="00CB1572">
      <w:pPr>
        <w:snapToGrid w:val="0"/>
        <w:spacing w:line="312" w:lineRule="auto"/>
        <w:rPr>
          <w:rFonts w:ascii="仿宋_GB2312" w:hAnsi="仿宋_GB2312" w:cs="仿宋_GB2312"/>
          <w:snapToGrid w:val="0"/>
          <w:kern w:val="0"/>
        </w:rPr>
      </w:pPr>
    </w:p>
    <w:p w:rsidR="00CB1572" w:rsidRDefault="0064608C" w:rsidP="00CB1572">
      <w:pPr>
        <w:snapToGrid w:val="0"/>
        <w:spacing w:line="312" w:lineRule="auto"/>
        <w:jc w:val="center"/>
        <w:rPr>
          <w:rFonts w:ascii="仿宋_GB2312" w:hAnsi="仿宋_GB2312" w:cs="仿宋_GB2312"/>
          <w:snapToGrid w:val="0"/>
          <w:kern w:val="0"/>
        </w:rPr>
      </w:pPr>
      <w:r>
        <w:rPr>
          <w:rFonts w:ascii="仿宋_GB2312" w:eastAsia="仿宋_GB2312" w:hAnsi="仿宋_GB2312" w:cs="仿宋_GB2312" w:hint="eastAsia"/>
          <w:snapToGrid w:val="0"/>
          <w:kern w:val="0"/>
          <w:sz w:val="32"/>
          <w:szCs w:val="20"/>
        </w:rPr>
        <w:t>20</w:t>
      </w:r>
      <w:r>
        <w:rPr>
          <w:rFonts w:ascii="仿宋_GB2312" w:eastAsia="仿宋_GB2312" w:hAnsi="仿宋_GB2312" w:cs="仿宋_GB2312"/>
          <w:snapToGrid w:val="0"/>
          <w:kern w:val="0"/>
          <w:sz w:val="32"/>
          <w:szCs w:val="20"/>
        </w:rPr>
        <w:t>20</w:t>
      </w:r>
      <w:r w:rsidR="00CB1572" w:rsidRPr="00CB1572">
        <w:rPr>
          <w:rFonts w:ascii="仿宋_GB2312" w:eastAsia="仿宋_GB2312" w:hAnsi="仿宋_GB2312" w:cs="仿宋_GB2312" w:hint="eastAsia"/>
          <w:snapToGrid w:val="0"/>
          <w:kern w:val="0"/>
          <w:sz w:val="32"/>
          <w:szCs w:val="20"/>
        </w:rPr>
        <w:t>年第</w:t>
      </w:r>
      <w:r>
        <w:rPr>
          <w:rFonts w:ascii="仿宋_GB2312" w:eastAsia="仿宋_GB2312" w:hAnsi="仿宋_GB2312" w:cs="仿宋_GB2312" w:hint="eastAsia"/>
          <w:snapToGrid w:val="0"/>
          <w:kern w:val="0"/>
          <w:sz w:val="32"/>
          <w:szCs w:val="20"/>
        </w:rPr>
        <w:t>1</w:t>
      </w:r>
      <w:r>
        <w:rPr>
          <w:rFonts w:ascii="仿宋_GB2312" w:eastAsia="仿宋_GB2312" w:hAnsi="仿宋_GB2312" w:cs="仿宋_GB2312"/>
          <w:snapToGrid w:val="0"/>
          <w:kern w:val="0"/>
          <w:sz w:val="32"/>
          <w:szCs w:val="20"/>
        </w:rPr>
        <w:t>3</w:t>
      </w:r>
      <w:r w:rsidR="00CB1572" w:rsidRPr="00CB1572">
        <w:rPr>
          <w:rFonts w:ascii="仿宋_GB2312" w:eastAsia="仿宋_GB2312" w:hAnsi="仿宋_GB2312" w:cs="仿宋_GB2312" w:hint="eastAsia"/>
          <w:snapToGrid w:val="0"/>
          <w:kern w:val="0"/>
          <w:sz w:val="32"/>
          <w:szCs w:val="20"/>
        </w:rPr>
        <w:t>号</w:t>
      </w:r>
    </w:p>
    <w:p w:rsidR="00CB1572" w:rsidRDefault="00CB1572" w:rsidP="00CB1572">
      <w:pPr>
        <w:snapToGrid w:val="0"/>
        <w:spacing w:line="312" w:lineRule="auto"/>
        <w:rPr>
          <w:rFonts w:ascii="仿宋_GB2312" w:hAnsi="仿宋_GB2312" w:cs="仿宋_GB2312"/>
          <w:snapToGrid w:val="0"/>
          <w:kern w:val="0"/>
        </w:rPr>
      </w:pPr>
    </w:p>
    <w:p w:rsidR="00CB1572" w:rsidRDefault="00CB1572" w:rsidP="00CB1572">
      <w:pPr>
        <w:snapToGrid w:val="0"/>
        <w:spacing w:line="312" w:lineRule="auto"/>
        <w:rPr>
          <w:rFonts w:ascii="仿宋_GB2312" w:hAnsi="仿宋_GB2312" w:cs="仿宋_GB2312"/>
          <w:snapToGrid w:val="0"/>
          <w:kern w:val="0"/>
        </w:rPr>
      </w:pPr>
    </w:p>
    <w:p w:rsidR="00CB1572" w:rsidRDefault="00CB1572" w:rsidP="00CB1572">
      <w:pPr>
        <w:snapToGrid w:val="0"/>
        <w:spacing w:line="288" w:lineRule="auto"/>
        <w:jc w:val="center"/>
        <w:rPr>
          <w:rFonts w:ascii="方正小标宋简体" w:eastAsia="方正小标宋简体" w:hAnsi="方正小标宋简体" w:cs="方正小标宋简体"/>
          <w:snapToGrid w:val="0"/>
          <w:kern w:val="0"/>
          <w:sz w:val="44"/>
          <w:szCs w:val="44"/>
        </w:rPr>
      </w:pPr>
      <w:r>
        <w:rPr>
          <w:rFonts w:ascii="方正小标宋简体" w:eastAsia="方正小标宋简体" w:hAnsi="方正小标宋简体" w:cs="方正小标宋简体" w:hint="eastAsia"/>
          <w:snapToGrid w:val="0"/>
          <w:kern w:val="0"/>
          <w:sz w:val="44"/>
          <w:szCs w:val="44"/>
        </w:rPr>
        <w:t>青岛市税务局 青岛市人社局 青岛市医保局</w:t>
      </w:r>
    </w:p>
    <w:p w:rsidR="00CB1572" w:rsidRDefault="00CB1572" w:rsidP="00CB1572">
      <w:pPr>
        <w:snapToGrid w:val="0"/>
        <w:spacing w:line="288" w:lineRule="auto"/>
        <w:jc w:val="center"/>
        <w:rPr>
          <w:rFonts w:ascii="方正小标宋简体" w:eastAsia="方正小标宋简体" w:hAnsi="方正小标宋简体" w:cs="方正小标宋简体"/>
          <w:snapToGrid w:val="0"/>
          <w:kern w:val="0"/>
          <w:sz w:val="44"/>
          <w:szCs w:val="44"/>
        </w:rPr>
      </w:pPr>
      <w:r>
        <w:rPr>
          <w:rFonts w:ascii="方正小标宋简体" w:eastAsia="方正小标宋简体" w:hAnsi="方正小标宋简体" w:cs="方正小标宋简体" w:hint="eastAsia"/>
          <w:snapToGrid w:val="0"/>
          <w:kern w:val="0"/>
          <w:sz w:val="44"/>
          <w:szCs w:val="44"/>
        </w:rPr>
        <w:t>关于202</w:t>
      </w:r>
      <w:r>
        <w:rPr>
          <w:rFonts w:ascii="方正小标宋简体" w:eastAsia="方正小标宋简体" w:hAnsi="方正小标宋简体" w:cs="方正小标宋简体"/>
          <w:snapToGrid w:val="0"/>
          <w:kern w:val="0"/>
          <w:sz w:val="44"/>
          <w:szCs w:val="44"/>
        </w:rPr>
        <w:t>1</w:t>
      </w:r>
      <w:r>
        <w:rPr>
          <w:rFonts w:ascii="方正小标宋简体" w:eastAsia="方正小标宋简体" w:hAnsi="方正小标宋简体" w:cs="方正小标宋简体" w:hint="eastAsia"/>
          <w:snapToGrid w:val="0"/>
          <w:kern w:val="0"/>
          <w:sz w:val="44"/>
          <w:szCs w:val="44"/>
        </w:rPr>
        <w:t>年度青岛市城乡居民基本养老保险</w:t>
      </w:r>
    </w:p>
    <w:p w:rsidR="00CB1572" w:rsidRPr="00CB1572" w:rsidRDefault="00CB1572" w:rsidP="00CB1572">
      <w:pPr>
        <w:snapToGrid w:val="0"/>
        <w:spacing w:line="288" w:lineRule="auto"/>
        <w:jc w:val="center"/>
        <w:rPr>
          <w:rFonts w:ascii="宋体" w:eastAsia="宋体" w:hAnsi="宋体" w:cs="宋体"/>
          <w:b/>
          <w:bCs/>
          <w:color w:val="000000"/>
          <w:kern w:val="0"/>
          <w:sz w:val="27"/>
          <w:szCs w:val="27"/>
        </w:rPr>
      </w:pPr>
      <w:r>
        <w:rPr>
          <w:rFonts w:ascii="方正小标宋简体" w:eastAsia="方正小标宋简体" w:hAnsi="方正小标宋简体" w:cs="方正小标宋简体" w:hint="eastAsia"/>
          <w:snapToGrid w:val="0"/>
          <w:kern w:val="0"/>
          <w:sz w:val="44"/>
          <w:szCs w:val="44"/>
        </w:rPr>
        <w:t>和居民社会医</w:t>
      </w:r>
      <w:bookmarkStart w:id="0" w:name="_GoBack"/>
      <w:bookmarkEnd w:id="0"/>
      <w:r>
        <w:rPr>
          <w:rFonts w:ascii="方正小标宋简体" w:eastAsia="方正小标宋简体" w:hAnsi="方正小标宋简体" w:cs="方正小标宋简体" w:hint="eastAsia"/>
          <w:snapToGrid w:val="0"/>
          <w:kern w:val="0"/>
          <w:sz w:val="44"/>
          <w:szCs w:val="44"/>
        </w:rPr>
        <w:t>疗保险缴费的通告</w:t>
      </w:r>
    </w:p>
    <w:p w:rsidR="00CB1572" w:rsidRPr="00CB1572" w:rsidRDefault="00CB1572" w:rsidP="00CB1572">
      <w:pPr>
        <w:widowControl/>
        <w:shd w:val="clear" w:color="auto" w:fill="FFFFFF"/>
        <w:spacing w:line="480" w:lineRule="atLeast"/>
        <w:ind w:firstLineChars="200" w:firstLine="640"/>
        <w:jc w:val="left"/>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为做好2021年度青岛市城乡居民基本养老保险和居民社会医疗保险参保缴费工作，保障缴费人合法权益，现就有关事项通告如下：</w:t>
      </w:r>
    </w:p>
    <w:p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一、缴费时间</w:t>
      </w:r>
    </w:p>
    <w:p w:rsidR="00CB1572" w:rsidRPr="00CB1572" w:rsidRDefault="00CB1572" w:rsidP="00CB1572">
      <w:pPr>
        <w:widowControl/>
        <w:shd w:val="clear" w:color="auto" w:fill="FFFFFF"/>
        <w:spacing w:line="480" w:lineRule="atLeast"/>
        <w:ind w:firstLineChars="200" w:firstLine="640"/>
        <w:jc w:val="left"/>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城乡居民基本养老保险和居民社会医疗保险按年度征缴，2020年9月1日至12月20日为2021年度的集中缴费期。</w:t>
      </w:r>
    </w:p>
    <w:p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二、缴费标准</w:t>
      </w:r>
    </w:p>
    <w:p w:rsidR="00CB1572" w:rsidRPr="00CB1572" w:rsidRDefault="00CB1572" w:rsidP="00CB1572">
      <w:pPr>
        <w:widowControl/>
        <w:shd w:val="clear" w:color="auto" w:fill="FFFFFF"/>
        <w:spacing w:line="480" w:lineRule="atLeast"/>
        <w:ind w:firstLineChars="200" w:firstLine="640"/>
        <w:jc w:val="left"/>
        <w:rPr>
          <w:rFonts w:ascii="宋体" w:eastAsia="宋体" w:hAnsi="宋体" w:cs="宋体"/>
          <w:color w:val="333333"/>
          <w:kern w:val="0"/>
          <w:sz w:val="24"/>
          <w:szCs w:val="24"/>
        </w:rPr>
      </w:pPr>
      <w:r w:rsidRPr="00CB1572">
        <w:rPr>
          <w:rFonts w:ascii="楷体_GB2312" w:eastAsia="楷体_GB2312" w:hAnsi="楷体_GB2312" w:cs="楷体_GB2312" w:hint="eastAsia"/>
          <w:snapToGrid w:val="0"/>
          <w:kern w:val="0"/>
          <w:sz w:val="32"/>
          <w:szCs w:val="20"/>
        </w:rPr>
        <w:t>（一）城乡居民养老保险</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lastRenderedPageBreak/>
        <w:t>我市城乡居民养老保险年缴费档次统一设定为100元、300元、500元、600元、800元、1000元、1500元、2000元、2500元、3000元、4000元、5000元、6000元、8000元、10000元、12000元16个档次。其中，100元档次只适用于低保家庭成员等缴费困难群体。除100元档次外，参保人自主选择缴费档次，个人年缴费额不得超过最高缴费档次。对重度残疾人，由政府按500元的标准代缴。</w:t>
      </w:r>
    </w:p>
    <w:p w:rsidR="00CB1572" w:rsidRPr="00CB1572" w:rsidRDefault="00CB1572" w:rsidP="00C44179">
      <w:pPr>
        <w:widowControl/>
        <w:shd w:val="clear" w:color="auto" w:fill="FFFFFF"/>
        <w:spacing w:line="480" w:lineRule="atLeast"/>
        <w:ind w:firstLineChars="200" w:firstLine="640"/>
        <w:jc w:val="left"/>
        <w:rPr>
          <w:rFonts w:ascii="楷体_GB2312" w:eastAsia="楷体_GB2312" w:hAnsi="楷体_GB2312" w:cs="楷体_GB2312"/>
          <w:snapToGrid w:val="0"/>
          <w:kern w:val="0"/>
          <w:sz w:val="32"/>
          <w:szCs w:val="20"/>
        </w:rPr>
      </w:pPr>
      <w:r w:rsidRPr="00CB1572">
        <w:rPr>
          <w:rFonts w:ascii="楷体_GB2312" w:eastAsia="楷体_GB2312" w:hAnsi="楷体_GB2312" w:cs="楷体_GB2312" w:hint="eastAsia"/>
          <w:snapToGrid w:val="0"/>
          <w:kern w:val="0"/>
          <w:sz w:val="32"/>
          <w:szCs w:val="20"/>
        </w:rPr>
        <w:t>（二）居民社会医疗保险</w:t>
      </w:r>
    </w:p>
    <w:p w:rsidR="00CB1572" w:rsidRPr="00CB1572" w:rsidRDefault="00CB1572" w:rsidP="00C44179">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2021年度，暂不调整参保居民个人缴费标准，其中，我市成年居民一档缴费标准继续按照每人每年462元的标准，选择二档缴费的成年居民和少年儿童继续按照每人每年395元的标准，在校大学生继续按照每人每年150元的缴费标准执行。</w:t>
      </w:r>
    </w:p>
    <w:p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三、缴费渠道</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城乡居民在办理参保登记和费款核定后，可通过银行扣款（批扣）、银行查询缴费（网上银行、手机银行）、自助缴费、服务大厅缴费（社保大厅的税务窗口、政府综合服务大厅的税务窗口、办税服务厅）等渠道完成社保费的缴纳。自助缴费主要包括：电子税务局、青岛税务微信公众号、微信（“城市服务”）、支付宝（“市民中心”）、二维码聚合支付（含银联云闪付）等方式，具体操作详见国家税务总局青岛市税务局宣传材料。</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目前办理城乡居民社会保险费缴纳的银行为：青岛银行、交通银行、青岛农商银行、农业银行、招商银行、工商银行、建设</w:t>
      </w:r>
      <w:r w:rsidRPr="00CB1572">
        <w:rPr>
          <w:rFonts w:ascii="仿宋_GB2312" w:eastAsia="仿宋_GB2312" w:hAnsi="仿宋_GB2312" w:cs="仿宋_GB2312" w:hint="eastAsia"/>
          <w:snapToGrid w:val="0"/>
          <w:kern w:val="0"/>
          <w:sz w:val="32"/>
          <w:szCs w:val="20"/>
        </w:rPr>
        <w:lastRenderedPageBreak/>
        <w:t>银行、中国银行、邮储银行。上述银行各网点均可以办理。其中：交通银行、工商银行同时开通了网上及手机银行办理业务；招商银行、中国银行、农业银行、青岛银行开通了手机银行办理业务。</w:t>
      </w:r>
    </w:p>
    <w:p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四、咨询方式</w:t>
      </w:r>
    </w:p>
    <w:p w:rsidR="00CB1572" w:rsidRPr="00CB1572" w:rsidRDefault="00CB1572" w:rsidP="00C44179">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城乡居民养老保险和居民社会医疗保险政策可关注微信公众号“青岛12333”“青岛医保”了解或拨打咨询电话：12333。城乡居民养老保险和居民社会医疗保险缴费事宜可关注微信公众号“青岛税务”了解或拨打咨询电话：12366。</w:t>
      </w:r>
    </w:p>
    <w:p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五、其他事宜</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（一）居民社会医疗保险费继续执行政府令规定，可以按照以下方式缴纳：</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1.成年居民和未入学（含学前教育机构）的少年儿童，由区（市）人民政府统一组织，由其户籍所在地或者居住地的街道办事处（镇人民政府）和居（村）民委员会负责代收；</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2.大学生和已入学（含学前教育机构）的少年儿童，由其所在学校和学前教育机构负责代收。</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（二）采取银行扣款方式缴纳社保费的居民应将应缴费额及时足额存入已与银行签订扣款协议的账户中，并及时关注扣款情况，避免因扣款不成功影响社保待遇正常享受。</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（三）采取其他方式缴纳社保费的居民应在2020年12月20日前及时足额缴纳2021年度城乡居民基本养老保险和居民社会医疗保险费，避免因缴费不及时影响社保待遇正常享受。</w:t>
      </w:r>
    </w:p>
    <w:p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lastRenderedPageBreak/>
        <w:t>特此通告。</w:t>
      </w:r>
    </w:p>
    <w:p w:rsidR="00CB1572" w:rsidRPr="00CB1572" w:rsidRDefault="00CB1572" w:rsidP="00CE272A">
      <w:pPr>
        <w:adjustRightInd w:val="0"/>
        <w:snapToGrid w:val="0"/>
        <w:spacing w:line="336" w:lineRule="auto"/>
        <w:ind w:firstLineChars="200" w:firstLine="640"/>
        <w:jc w:val="right"/>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国家税务总局青岛市税务局</w:t>
      </w:r>
    </w:p>
    <w:p w:rsidR="00CB1572" w:rsidRPr="00CB1572" w:rsidRDefault="00CB1572" w:rsidP="00CE272A">
      <w:pPr>
        <w:adjustRightInd w:val="0"/>
        <w:snapToGrid w:val="0"/>
        <w:spacing w:line="336" w:lineRule="auto"/>
        <w:ind w:firstLineChars="200" w:firstLine="640"/>
        <w:jc w:val="right"/>
        <w:rPr>
          <w:rFonts w:ascii="仿宋_GB2312" w:eastAsia="仿宋_GB2312" w:hAnsi="Times New Roman" w:cs="Times New Roman"/>
          <w:snapToGrid w:val="0"/>
          <w:kern w:val="0"/>
          <w:sz w:val="32"/>
          <w:szCs w:val="20"/>
        </w:rPr>
      </w:pPr>
      <w:r w:rsidRPr="00CB1572">
        <w:rPr>
          <w:rFonts w:ascii="仿宋_GB2312" w:eastAsia="仿宋_GB2312" w:hAnsi="Times New Roman" w:cs="Times New Roman" w:hint="eastAsia"/>
          <w:snapToGrid w:val="0"/>
          <w:kern w:val="0"/>
          <w:sz w:val="32"/>
          <w:szCs w:val="20"/>
        </w:rPr>
        <w:t>青岛市人力资源和社会保障局</w:t>
      </w:r>
    </w:p>
    <w:p w:rsidR="00CB1572" w:rsidRPr="00CB1572" w:rsidRDefault="00CB1572" w:rsidP="00CE272A">
      <w:pPr>
        <w:adjustRightInd w:val="0"/>
        <w:snapToGrid w:val="0"/>
        <w:spacing w:line="336" w:lineRule="auto"/>
        <w:ind w:firstLineChars="200" w:firstLine="640"/>
        <w:jc w:val="right"/>
        <w:rPr>
          <w:rFonts w:ascii="仿宋_GB2312" w:eastAsia="仿宋_GB2312" w:hAnsi="仿宋_GB2312" w:cs="仿宋_GB2312"/>
          <w:snapToGrid w:val="0"/>
          <w:kern w:val="0"/>
          <w:sz w:val="32"/>
          <w:szCs w:val="20"/>
        </w:rPr>
      </w:pPr>
      <w:r w:rsidRPr="00CB1572">
        <w:rPr>
          <w:rFonts w:ascii="仿宋_GB2312" w:eastAsia="仿宋_GB2312" w:hAnsi="Times New Roman" w:cs="Times New Roman" w:hint="eastAsia"/>
          <w:snapToGrid w:val="0"/>
          <w:kern w:val="0"/>
          <w:sz w:val="32"/>
          <w:szCs w:val="20"/>
        </w:rPr>
        <w:t>青岛市医疗保障</w:t>
      </w:r>
      <w:r w:rsidRPr="00CB1572">
        <w:rPr>
          <w:rFonts w:ascii="仿宋_GB2312" w:eastAsia="仿宋_GB2312" w:hAnsi="仿宋_GB2312" w:cs="仿宋_GB2312" w:hint="eastAsia"/>
          <w:snapToGrid w:val="0"/>
          <w:kern w:val="0"/>
          <w:sz w:val="32"/>
          <w:szCs w:val="20"/>
        </w:rPr>
        <w:t>局</w:t>
      </w:r>
    </w:p>
    <w:p w:rsidR="00F27CA6" w:rsidRPr="00C44179" w:rsidRDefault="00CB1572" w:rsidP="00CE272A">
      <w:pPr>
        <w:adjustRightInd w:val="0"/>
        <w:snapToGrid w:val="0"/>
        <w:spacing w:line="336" w:lineRule="auto"/>
        <w:ind w:firstLineChars="200" w:firstLine="640"/>
        <w:jc w:val="right"/>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2020年10月9日</w:t>
      </w:r>
    </w:p>
    <w:sectPr w:rsidR="00F27CA6" w:rsidRPr="00C44179" w:rsidSect="00CB1572">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81B" w:rsidRDefault="003F681B" w:rsidP="000A44F7">
      <w:r>
        <w:separator/>
      </w:r>
    </w:p>
  </w:endnote>
  <w:endnote w:type="continuationSeparator" w:id="0">
    <w:p w:rsidR="003F681B" w:rsidRDefault="003F681B" w:rsidP="000A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81B" w:rsidRDefault="003F681B" w:rsidP="000A44F7">
      <w:r>
        <w:separator/>
      </w:r>
    </w:p>
  </w:footnote>
  <w:footnote w:type="continuationSeparator" w:id="0">
    <w:p w:rsidR="003F681B" w:rsidRDefault="003F681B" w:rsidP="000A44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00pt;height:355.8pt" o:bullet="t">
        <v:imagedata r:id="rId1" o:title="3320946_155923032480_2"/>
      </v:shape>
    </w:pict>
  </w:numPicBullet>
  <w:abstractNum w:abstractNumId="0">
    <w:nsid w:val="74C45E00"/>
    <w:multiLevelType w:val="multilevel"/>
    <w:tmpl w:val="E768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415E2D"/>
    <w:multiLevelType w:val="hybridMultilevel"/>
    <w:tmpl w:val="FE92C3DE"/>
    <w:lvl w:ilvl="0" w:tplc="064CD534">
      <w:start w:val="1"/>
      <w:numFmt w:val="bullet"/>
      <w:pStyle w:val="a"/>
      <w:lvlText w:val=""/>
      <w:lvlPicBulletId w:val="0"/>
      <w:lvlJc w:val="left"/>
      <w:pPr>
        <w:ind w:left="420" w:hanging="420"/>
      </w:pPr>
      <w:rPr>
        <w:rFonts w:ascii="Symbol" w:hAnsi="Symbol" w:hint="default"/>
        <w:color w:val="auto"/>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949"/>
    <w:rsid w:val="00080A97"/>
    <w:rsid w:val="000A44F7"/>
    <w:rsid w:val="002110B4"/>
    <w:rsid w:val="0035458E"/>
    <w:rsid w:val="003F681B"/>
    <w:rsid w:val="0064608C"/>
    <w:rsid w:val="006C339D"/>
    <w:rsid w:val="00763520"/>
    <w:rsid w:val="008959EE"/>
    <w:rsid w:val="008B41D1"/>
    <w:rsid w:val="00972B7F"/>
    <w:rsid w:val="00973C0F"/>
    <w:rsid w:val="00A004EB"/>
    <w:rsid w:val="00A86CC3"/>
    <w:rsid w:val="00AC7276"/>
    <w:rsid w:val="00AD27E6"/>
    <w:rsid w:val="00C44179"/>
    <w:rsid w:val="00CB01C4"/>
    <w:rsid w:val="00CB1572"/>
    <w:rsid w:val="00CC37AB"/>
    <w:rsid w:val="00CE272A"/>
    <w:rsid w:val="00E12E12"/>
    <w:rsid w:val="00F01949"/>
    <w:rsid w:val="00F27CA6"/>
    <w:rsid w:val="00FA0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8F4AD6-EA58-439B-91B8-21888485A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style>
  <w:style w:type="paragraph" w:styleId="1">
    <w:name w:val="heading 1"/>
    <w:aliases w:val="标题样式一"/>
    <w:next w:val="a0"/>
    <w:link w:val="1Char"/>
    <w:uiPriority w:val="9"/>
    <w:qFormat/>
    <w:rsid w:val="00080A97"/>
    <w:pPr>
      <w:keepNext/>
      <w:keepLines/>
      <w:pBdr>
        <w:bottom w:val="single" w:sz="8" w:space="0" w:color="DEEAF6" w:themeColor="accent1" w:themeTint="33"/>
      </w:pBdr>
      <w:spacing w:after="200" w:line="300" w:lineRule="auto"/>
      <w:outlineLvl w:val="0"/>
    </w:pPr>
    <w:rPr>
      <w:rFonts w:asciiTheme="majorHAnsi" w:eastAsia="Microsoft YaHei UI" w:hAnsiTheme="majorHAnsi" w:cstheme="majorBidi"/>
      <w:color w:val="5B9BD5" w:themeColor="accent1"/>
      <w:kern w:val="0"/>
      <w:sz w:val="36"/>
      <w:szCs w:val="36"/>
      <w:lang w:eastAsia="ja-JP"/>
    </w:rPr>
  </w:style>
  <w:style w:type="paragraph" w:styleId="2">
    <w:name w:val="heading 2"/>
    <w:aliases w:val="标题样式二"/>
    <w:next w:val="a0"/>
    <w:link w:val="2Char"/>
    <w:uiPriority w:val="9"/>
    <w:unhideWhenUsed/>
    <w:qFormat/>
    <w:rsid w:val="00080A97"/>
    <w:pPr>
      <w:keepNext/>
      <w:keepLines/>
      <w:spacing w:before="120" w:after="120"/>
      <w:outlineLvl w:val="1"/>
    </w:pPr>
    <w:rPr>
      <w:rFonts w:eastAsia="Microsoft YaHei UI"/>
      <w:b/>
      <w:bCs/>
      <w:color w:val="44546A" w:themeColor="text2"/>
      <w:kern w:val="0"/>
      <w:sz w:val="26"/>
      <w:szCs w:val="26"/>
      <w:lang w:eastAsia="ja-JP"/>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aliases w:val="标题样式一 Char"/>
    <w:basedOn w:val="a1"/>
    <w:link w:val="1"/>
    <w:uiPriority w:val="9"/>
    <w:rsid w:val="00080A97"/>
    <w:rPr>
      <w:rFonts w:asciiTheme="majorHAnsi" w:eastAsia="Microsoft YaHei UI" w:hAnsiTheme="majorHAnsi" w:cstheme="majorBidi"/>
      <w:color w:val="5B9BD5" w:themeColor="accent1"/>
      <w:kern w:val="0"/>
      <w:sz w:val="36"/>
      <w:szCs w:val="36"/>
      <w:lang w:eastAsia="ja-JP"/>
    </w:rPr>
  </w:style>
  <w:style w:type="character" w:customStyle="1" w:styleId="2Char">
    <w:name w:val="标题 2 Char"/>
    <w:aliases w:val="标题样式二 Char"/>
    <w:basedOn w:val="a1"/>
    <w:link w:val="2"/>
    <w:uiPriority w:val="9"/>
    <w:rsid w:val="00080A97"/>
    <w:rPr>
      <w:rFonts w:eastAsia="Microsoft YaHei UI"/>
      <w:b/>
      <w:bCs/>
      <w:color w:val="44546A" w:themeColor="text2"/>
      <w:kern w:val="0"/>
      <w:sz w:val="26"/>
      <w:szCs w:val="26"/>
      <w:lang w:eastAsia="ja-JP"/>
    </w:rPr>
  </w:style>
  <w:style w:type="paragraph" w:customStyle="1" w:styleId="a">
    <w:name w:val="项目符号列表"/>
    <w:qFormat/>
    <w:rsid w:val="00CC37AB"/>
    <w:pPr>
      <w:numPr>
        <w:numId w:val="1"/>
      </w:numPr>
      <w:spacing w:beforeLines="50" w:before="50" w:afterLines="50" w:after="50"/>
    </w:pPr>
  </w:style>
  <w:style w:type="character" w:customStyle="1" w:styleId="richmediameta">
    <w:name w:val="rich_media_meta"/>
    <w:basedOn w:val="a1"/>
    <w:rsid w:val="00F01949"/>
  </w:style>
  <w:style w:type="character" w:styleId="a4">
    <w:name w:val="Hyperlink"/>
    <w:basedOn w:val="a1"/>
    <w:uiPriority w:val="99"/>
    <w:semiHidden/>
    <w:unhideWhenUsed/>
    <w:rsid w:val="00F01949"/>
    <w:rPr>
      <w:color w:val="0000FF"/>
      <w:u w:val="single"/>
    </w:rPr>
  </w:style>
  <w:style w:type="character" w:customStyle="1" w:styleId="apple-converted-space">
    <w:name w:val="apple-converted-space"/>
    <w:basedOn w:val="a1"/>
    <w:rsid w:val="00F01949"/>
  </w:style>
  <w:style w:type="character" w:styleId="a5">
    <w:name w:val="Emphasis"/>
    <w:basedOn w:val="a1"/>
    <w:uiPriority w:val="20"/>
    <w:qFormat/>
    <w:rsid w:val="00F01949"/>
    <w:rPr>
      <w:i/>
      <w:iCs/>
    </w:rPr>
  </w:style>
  <w:style w:type="paragraph" w:styleId="a6">
    <w:name w:val="Normal (Web)"/>
    <w:basedOn w:val="a0"/>
    <w:uiPriority w:val="99"/>
    <w:semiHidden/>
    <w:unhideWhenUsed/>
    <w:rsid w:val="00F0194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1"/>
    <w:uiPriority w:val="22"/>
    <w:qFormat/>
    <w:rsid w:val="00F01949"/>
    <w:rPr>
      <w:b/>
      <w:bCs/>
    </w:rPr>
  </w:style>
  <w:style w:type="character" w:customStyle="1" w:styleId="snsoprgap">
    <w:name w:val="sns_opr_gap"/>
    <w:basedOn w:val="a1"/>
    <w:rsid w:val="00F01949"/>
  </w:style>
  <w:style w:type="character" w:customStyle="1" w:styleId="snsoprnum">
    <w:name w:val="sns_opr_num"/>
    <w:basedOn w:val="a1"/>
    <w:rsid w:val="00F01949"/>
  </w:style>
  <w:style w:type="paragraph" w:styleId="a8">
    <w:name w:val="header"/>
    <w:basedOn w:val="a0"/>
    <w:link w:val="Char"/>
    <w:uiPriority w:val="99"/>
    <w:unhideWhenUsed/>
    <w:rsid w:val="000A44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8"/>
    <w:uiPriority w:val="99"/>
    <w:rsid w:val="000A44F7"/>
    <w:rPr>
      <w:sz w:val="18"/>
      <w:szCs w:val="18"/>
    </w:rPr>
  </w:style>
  <w:style w:type="paragraph" w:styleId="a9">
    <w:name w:val="footer"/>
    <w:basedOn w:val="a0"/>
    <w:link w:val="Char0"/>
    <w:uiPriority w:val="99"/>
    <w:unhideWhenUsed/>
    <w:rsid w:val="000A44F7"/>
    <w:pPr>
      <w:tabs>
        <w:tab w:val="center" w:pos="4153"/>
        <w:tab w:val="right" w:pos="8306"/>
      </w:tabs>
      <w:snapToGrid w:val="0"/>
      <w:jc w:val="left"/>
    </w:pPr>
    <w:rPr>
      <w:sz w:val="18"/>
      <w:szCs w:val="18"/>
    </w:rPr>
  </w:style>
  <w:style w:type="character" w:customStyle="1" w:styleId="Char0">
    <w:name w:val="页脚 Char"/>
    <w:basedOn w:val="a1"/>
    <w:link w:val="a9"/>
    <w:uiPriority w:val="99"/>
    <w:rsid w:val="000A44F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28112">
      <w:bodyDiv w:val="1"/>
      <w:marLeft w:val="0"/>
      <w:marRight w:val="0"/>
      <w:marTop w:val="0"/>
      <w:marBottom w:val="0"/>
      <w:divBdr>
        <w:top w:val="none" w:sz="0" w:space="0" w:color="auto"/>
        <w:left w:val="none" w:sz="0" w:space="0" w:color="auto"/>
        <w:bottom w:val="none" w:sz="0" w:space="0" w:color="auto"/>
        <w:right w:val="none" w:sz="0" w:space="0" w:color="auto"/>
      </w:divBdr>
    </w:div>
    <w:div w:id="819344121">
      <w:bodyDiv w:val="1"/>
      <w:marLeft w:val="0"/>
      <w:marRight w:val="0"/>
      <w:marTop w:val="0"/>
      <w:marBottom w:val="0"/>
      <w:divBdr>
        <w:top w:val="none" w:sz="0" w:space="0" w:color="auto"/>
        <w:left w:val="none" w:sz="0" w:space="0" w:color="auto"/>
        <w:bottom w:val="none" w:sz="0" w:space="0" w:color="auto"/>
        <w:right w:val="none" w:sz="0" w:space="0" w:color="auto"/>
      </w:divBdr>
      <w:divsChild>
        <w:div w:id="1616251083">
          <w:marLeft w:val="0"/>
          <w:marRight w:val="0"/>
          <w:marTop w:val="0"/>
          <w:marBottom w:val="0"/>
          <w:divBdr>
            <w:top w:val="none" w:sz="0" w:space="0" w:color="auto"/>
            <w:left w:val="none" w:sz="0" w:space="0" w:color="auto"/>
            <w:bottom w:val="none" w:sz="0" w:space="0" w:color="auto"/>
            <w:right w:val="none" w:sz="0" w:space="0" w:color="auto"/>
          </w:divBdr>
          <w:divsChild>
            <w:div w:id="318115113">
              <w:marLeft w:val="0"/>
              <w:marRight w:val="0"/>
              <w:marTop w:val="0"/>
              <w:marBottom w:val="0"/>
              <w:divBdr>
                <w:top w:val="none" w:sz="0" w:space="0" w:color="auto"/>
                <w:left w:val="none" w:sz="0" w:space="0" w:color="auto"/>
                <w:bottom w:val="none" w:sz="0" w:space="0" w:color="auto"/>
                <w:right w:val="none" w:sz="0" w:space="0" w:color="auto"/>
              </w:divBdr>
              <w:divsChild>
                <w:div w:id="1488130504">
                  <w:marLeft w:val="0"/>
                  <w:marRight w:val="0"/>
                  <w:marTop w:val="0"/>
                  <w:marBottom w:val="0"/>
                  <w:divBdr>
                    <w:top w:val="none" w:sz="0" w:space="0" w:color="auto"/>
                    <w:left w:val="none" w:sz="0" w:space="0" w:color="auto"/>
                    <w:bottom w:val="none" w:sz="0" w:space="0" w:color="auto"/>
                    <w:right w:val="none" w:sz="0" w:space="0" w:color="auto"/>
                  </w:divBdr>
                  <w:divsChild>
                    <w:div w:id="1657490273">
                      <w:marLeft w:val="0"/>
                      <w:marRight w:val="0"/>
                      <w:marTop w:val="0"/>
                      <w:marBottom w:val="330"/>
                      <w:divBdr>
                        <w:top w:val="none" w:sz="0" w:space="0" w:color="auto"/>
                        <w:left w:val="none" w:sz="0" w:space="0" w:color="auto"/>
                        <w:bottom w:val="none" w:sz="0" w:space="0" w:color="auto"/>
                        <w:right w:val="none" w:sz="0" w:space="0" w:color="auto"/>
                      </w:divBdr>
                    </w:div>
                  </w:divsChild>
                </w:div>
                <w:div w:id="363095901">
                  <w:marLeft w:val="0"/>
                  <w:marRight w:val="0"/>
                  <w:marTop w:val="225"/>
                  <w:marBottom w:val="0"/>
                  <w:divBdr>
                    <w:top w:val="none" w:sz="0" w:space="0" w:color="auto"/>
                    <w:left w:val="none" w:sz="0" w:space="0" w:color="auto"/>
                    <w:bottom w:val="none" w:sz="0" w:space="0" w:color="auto"/>
                    <w:right w:val="none" w:sz="0" w:space="0" w:color="auto"/>
                  </w:divBdr>
                  <w:divsChild>
                    <w:div w:id="1601528525">
                      <w:marLeft w:val="0"/>
                      <w:marRight w:val="0"/>
                      <w:marTop w:val="0"/>
                      <w:marBottom w:val="0"/>
                      <w:divBdr>
                        <w:top w:val="none" w:sz="0" w:space="0" w:color="auto"/>
                        <w:left w:val="none" w:sz="0" w:space="0" w:color="auto"/>
                        <w:bottom w:val="none" w:sz="0" w:space="0" w:color="auto"/>
                        <w:right w:val="none" w:sz="0" w:space="0" w:color="auto"/>
                      </w:divBdr>
                      <w:divsChild>
                        <w:div w:id="1696076050">
                          <w:marLeft w:val="0"/>
                          <w:marRight w:val="0"/>
                          <w:marTop w:val="0"/>
                          <w:marBottom w:val="0"/>
                          <w:divBdr>
                            <w:top w:val="none" w:sz="0" w:space="0" w:color="auto"/>
                            <w:left w:val="none" w:sz="0" w:space="0" w:color="auto"/>
                            <w:bottom w:val="none" w:sz="0" w:space="0" w:color="auto"/>
                            <w:right w:val="none" w:sz="0" w:space="0" w:color="auto"/>
                          </w:divBdr>
                          <w:divsChild>
                            <w:div w:id="113058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187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94092706">
          <w:marLeft w:val="0"/>
          <w:marRight w:val="0"/>
          <w:marTop w:val="0"/>
          <w:marBottom w:val="0"/>
          <w:divBdr>
            <w:top w:val="none" w:sz="0" w:space="0" w:color="auto"/>
            <w:left w:val="none" w:sz="0" w:space="0" w:color="auto"/>
            <w:bottom w:val="none" w:sz="0" w:space="0" w:color="auto"/>
            <w:right w:val="none" w:sz="0" w:space="0" w:color="auto"/>
          </w:divBdr>
          <w:divsChild>
            <w:div w:id="86462160">
              <w:marLeft w:val="0"/>
              <w:marRight w:val="0"/>
              <w:marTop w:val="0"/>
              <w:marBottom w:val="0"/>
              <w:divBdr>
                <w:top w:val="none" w:sz="0" w:space="0" w:color="auto"/>
                <w:left w:val="none" w:sz="0" w:space="0" w:color="auto"/>
                <w:bottom w:val="none" w:sz="0" w:space="0" w:color="auto"/>
                <w:right w:val="none" w:sz="0" w:space="0" w:color="auto"/>
              </w:divBdr>
              <w:divsChild>
                <w:div w:id="1378435827">
                  <w:marLeft w:val="0"/>
                  <w:marRight w:val="0"/>
                  <w:marTop w:val="0"/>
                  <w:marBottom w:val="0"/>
                  <w:divBdr>
                    <w:top w:val="none" w:sz="0" w:space="0" w:color="auto"/>
                    <w:left w:val="none" w:sz="0" w:space="0" w:color="auto"/>
                    <w:bottom w:val="none" w:sz="0" w:space="0" w:color="auto"/>
                    <w:right w:val="none" w:sz="0" w:space="0" w:color="auto"/>
                  </w:divBdr>
                  <w:divsChild>
                    <w:div w:id="2049141833">
                      <w:marLeft w:val="0"/>
                      <w:marRight w:val="0"/>
                      <w:marTop w:val="450"/>
                      <w:marBottom w:val="450"/>
                      <w:divBdr>
                        <w:top w:val="none" w:sz="0" w:space="0" w:color="auto"/>
                        <w:left w:val="none" w:sz="0" w:space="0" w:color="auto"/>
                        <w:bottom w:val="none" w:sz="0" w:space="0" w:color="auto"/>
                        <w:right w:val="none" w:sz="0" w:space="0" w:color="auto"/>
                      </w:divBdr>
                      <w:divsChild>
                        <w:div w:id="833256410">
                          <w:marLeft w:val="0"/>
                          <w:marRight w:val="0"/>
                          <w:marTop w:val="0"/>
                          <w:marBottom w:val="0"/>
                          <w:divBdr>
                            <w:top w:val="none" w:sz="0" w:space="0" w:color="auto"/>
                            <w:left w:val="none" w:sz="0" w:space="0" w:color="auto"/>
                            <w:bottom w:val="none" w:sz="0" w:space="0" w:color="auto"/>
                            <w:right w:val="none" w:sz="0" w:space="0" w:color="auto"/>
                          </w:divBdr>
                          <w:divsChild>
                            <w:div w:id="1518543188">
                              <w:marLeft w:val="0"/>
                              <w:marRight w:val="120"/>
                              <w:marTop w:val="60"/>
                              <w:marBottom w:val="0"/>
                              <w:divBdr>
                                <w:top w:val="none" w:sz="0" w:space="0" w:color="auto"/>
                                <w:left w:val="none" w:sz="0" w:space="0" w:color="auto"/>
                                <w:bottom w:val="none" w:sz="0" w:space="0" w:color="auto"/>
                                <w:right w:val="none" w:sz="0" w:space="0" w:color="auto"/>
                              </w:divBdr>
                            </w:div>
                            <w:div w:id="707950785">
                              <w:marLeft w:val="0"/>
                              <w:marRight w:val="0"/>
                              <w:marTop w:val="0"/>
                              <w:marBottom w:val="0"/>
                              <w:divBdr>
                                <w:top w:val="none" w:sz="0" w:space="0" w:color="auto"/>
                                <w:left w:val="none" w:sz="0" w:space="0" w:color="auto"/>
                                <w:bottom w:val="none" w:sz="0" w:space="0" w:color="auto"/>
                                <w:right w:val="none" w:sz="0" w:space="0" w:color="auto"/>
                              </w:divBdr>
                              <w:divsChild>
                                <w:div w:id="89451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22741">
                      <w:marLeft w:val="0"/>
                      <w:marRight w:val="0"/>
                      <w:marTop w:val="0"/>
                      <w:marBottom w:val="0"/>
                      <w:divBdr>
                        <w:top w:val="none" w:sz="0" w:space="0" w:color="auto"/>
                        <w:left w:val="none" w:sz="0" w:space="0" w:color="auto"/>
                        <w:bottom w:val="none" w:sz="0" w:space="0" w:color="auto"/>
                        <w:right w:val="none" w:sz="0" w:space="0" w:color="auto"/>
                      </w:divBdr>
                      <w:divsChild>
                        <w:div w:id="431246221">
                          <w:marLeft w:val="0"/>
                          <w:marRight w:val="0"/>
                          <w:marTop w:val="450"/>
                          <w:marBottom w:val="0"/>
                          <w:divBdr>
                            <w:top w:val="none" w:sz="0" w:space="0" w:color="auto"/>
                            <w:left w:val="none" w:sz="0" w:space="0" w:color="auto"/>
                            <w:bottom w:val="none" w:sz="0" w:space="0" w:color="auto"/>
                            <w:right w:val="none" w:sz="0" w:space="0" w:color="auto"/>
                          </w:divBdr>
                          <w:divsChild>
                            <w:div w:id="1129661341">
                              <w:marLeft w:val="0"/>
                              <w:marRight w:val="0"/>
                              <w:marTop w:val="0"/>
                              <w:marBottom w:val="360"/>
                              <w:divBdr>
                                <w:top w:val="none" w:sz="0" w:space="0" w:color="auto"/>
                                <w:left w:val="none" w:sz="0" w:space="0" w:color="auto"/>
                                <w:bottom w:val="none" w:sz="0" w:space="0" w:color="auto"/>
                                <w:right w:val="none" w:sz="0" w:space="0" w:color="auto"/>
                              </w:divBdr>
                            </w:div>
                            <w:div w:id="1242370253">
                              <w:marLeft w:val="0"/>
                              <w:marRight w:val="0"/>
                              <w:marTop w:val="390"/>
                              <w:marBottom w:val="0"/>
                              <w:divBdr>
                                <w:top w:val="none" w:sz="0" w:space="0" w:color="auto"/>
                                <w:left w:val="none" w:sz="0" w:space="0" w:color="auto"/>
                                <w:bottom w:val="none" w:sz="0" w:space="0" w:color="auto"/>
                                <w:right w:val="none" w:sz="0" w:space="0" w:color="auto"/>
                              </w:divBdr>
                              <w:divsChild>
                                <w:div w:id="662509014">
                                  <w:marLeft w:val="0"/>
                                  <w:marRight w:val="0"/>
                                  <w:marTop w:val="0"/>
                                  <w:marBottom w:val="0"/>
                                  <w:divBdr>
                                    <w:top w:val="none" w:sz="0" w:space="0" w:color="auto"/>
                                    <w:left w:val="none" w:sz="0" w:space="0" w:color="auto"/>
                                    <w:bottom w:val="none" w:sz="0" w:space="0" w:color="auto"/>
                                    <w:right w:val="none" w:sz="0" w:space="0" w:color="auto"/>
                                  </w:divBdr>
                                  <w:divsChild>
                                    <w:div w:id="1453936475">
                                      <w:marLeft w:val="0"/>
                                      <w:marRight w:val="0"/>
                                      <w:marTop w:val="0"/>
                                      <w:marBottom w:val="0"/>
                                      <w:divBdr>
                                        <w:top w:val="none" w:sz="0" w:space="0" w:color="auto"/>
                                        <w:left w:val="none" w:sz="0" w:space="0" w:color="auto"/>
                                        <w:bottom w:val="none" w:sz="0" w:space="0" w:color="auto"/>
                                        <w:right w:val="none" w:sz="0" w:space="0" w:color="auto"/>
                                      </w:divBdr>
                                      <w:divsChild>
                                        <w:div w:id="77945594">
                                          <w:marLeft w:val="0"/>
                                          <w:marRight w:val="0"/>
                                          <w:marTop w:val="0"/>
                                          <w:marBottom w:val="0"/>
                                          <w:divBdr>
                                            <w:top w:val="none" w:sz="0" w:space="0" w:color="auto"/>
                                            <w:left w:val="none" w:sz="0" w:space="0" w:color="auto"/>
                                            <w:bottom w:val="none" w:sz="0" w:space="0" w:color="auto"/>
                                            <w:right w:val="none" w:sz="0" w:space="0" w:color="auto"/>
                                          </w:divBdr>
                                        </w:div>
                                      </w:divsChild>
                                    </w:div>
                                    <w:div w:id="1739785924">
                                      <w:marLeft w:val="240"/>
                                      <w:marRight w:val="0"/>
                                      <w:marTop w:val="0"/>
                                      <w:marBottom w:val="0"/>
                                      <w:divBdr>
                                        <w:top w:val="none" w:sz="0" w:space="0" w:color="auto"/>
                                        <w:left w:val="none" w:sz="0" w:space="0" w:color="auto"/>
                                        <w:bottom w:val="none" w:sz="0" w:space="0" w:color="auto"/>
                                        <w:right w:val="none" w:sz="0" w:space="0" w:color="auto"/>
                                      </w:divBdr>
                                    </w:div>
                                  </w:divsChild>
                                </w:div>
                                <w:div w:id="218369517">
                                  <w:marLeft w:val="0"/>
                                  <w:marRight w:val="0"/>
                                  <w:marTop w:val="0"/>
                                  <w:marBottom w:val="0"/>
                                  <w:divBdr>
                                    <w:top w:val="none" w:sz="0" w:space="0" w:color="auto"/>
                                    <w:left w:val="none" w:sz="0" w:space="0" w:color="auto"/>
                                    <w:bottom w:val="none" w:sz="0" w:space="0" w:color="auto"/>
                                    <w:right w:val="none" w:sz="0" w:space="0" w:color="auto"/>
                                  </w:divBdr>
                                  <w:divsChild>
                                    <w:div w:id="81684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70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cp:revision>
  <dcterms:created xsi:type="dcterms:W3CDTF">2020-10-15T13:02:00Z</dcterms:created>
  <dcterms:modified xsi:type="dcterms:W3CDTF">2020-10-17T23:43:00Z</dcterms:modified>
</cp:coreProperties>
</file>