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BCE" w:rsidRDefault="00EC0BCE" w:rsidP="00EC0BCE">
      <w:pPr>
        <w:adjustRightInd w:val="0"/>
        <w:snapToGrid w:val="0"/>
        <w:spacing w:line="520" w:lineRule="exact"/>
        <w:rPr>
          <w:rFonts w:ascii="华文中宋" w:eastAsia="华文中宋" w:hAnsi="华文中宋"/>
          <w:color w:val="FF0000"/>
          <w:spacing w:val="20"/>
          <w:sz w:val="32"/>
          <w:szCs w:val="40"/>
        </w:rPr>
      </w:pPr>
      <w:r>
        <w:rPr>
          <w:noProof/>
        </w:rPr>
        <mc:AlternateContent>
          <mc:Choice Requires="wps">
            <w:drawing>
              <wp:anchor distT="0" distB="0" distL="114300" distR="114300" simplePos="0" relativeHeight="251659264" behindDoc="0" locked="0" layoutInCell="1" allowOverlap="1">
                <wp:simplePos x="0" y="0"/>
                <wp:positionH relativeFrom="column">
                  <wp:posOffset>4495800</wp:posOffset>
                </wp:positionH>
                <wp:positionV relativeFrom="paragraph">
                  <wp:posOffset>165735</wp:posOffset>
                </wp:positionV>
                <wp:extent cx="1466850" cy="118872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BCE" w:rsidRDefault="00EC0BCE" w:rsidP="00EC0BCE">
                            <w:pPr>
                              <w:rPr>
                                <w:w w:val="80"/>
                                <w:sz w:val="104"/>
                                <w:szCs w:val="104"/>
                              </w:rPr>
                            </w:pPr>
                            <w:r>
                              <w:rPr>
                                <w:rFonts w:ascii="华文中宋" w:eastAsia="华文中宋" w:hAnsi="华文中宋" w:hint="eastAsia"/>
                                <w:b/>
                                <w:color w:val="FF0000"/>
                                <w:spacing w:val="12"/>
                                <w:w w:val="80"/>
                                <w:kern w:val="0"/>
                                <w:position w:val="-60"/>
                                <w:sz w:val="104"/>
                                <w:szCs w:val="104"/>
                              </w:rPr>
                              <w:t>文</w:t>
                            </w:r>
                            <w:r>
                              <w:rPr>
                                <w:rFonts w:ascii="华文中宋" w:eastAsia="华文中宋" w:hAnsi="华文中宋" w:hint="eastAsia"/>
                                <w:b/>
                                <w:color w:val="FF0000"/>
                                <w:spacing w:val="-5"/>
                                <w:w w:val="80"/>
                                <w:kern w:val="0"/>
                                <w:position w:val="-60"/>
                                <w:sz w:val="104"/>
                                <w:szCs w:val="104"/>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54pt;margin-top:13.05pt;width:115.5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" stroked="f">
                <v:textbox>
                  <w:txbxContent>
                    <w:p w:rsidR="00EC0BCE" w:rsidRDefault="00EC0BCE" w:rsidP="00EC0BCE">
                      <w:pPr>
                        <w:rPr>
                          <w:w w:val="80"/>
                          <w:sz w:val="104"/>
                          <w:szCs w:val="104"/>
                        </w:rPr>
                      </w:pPr>
                      <w:r>
                        <w:rPr>
                          <w:rFonts w:ascii="华文中宋" w:eastAsia="华文中宋" w:hAnsi="华文中宋" w:hint="eastAsia"/>
                          <w:b/>
                          <w:color w:val="FF0000"/>
                          <w:spacing w:val="12"/>
                          <w:w w:val="80"/>
                          <w:kern w:val="0"/>
                          <w:position w:val="-60"/>
                          <w:sz w:val="104"/>
                          <w:szCs w:val="104"/>
                        </w:rPr>
                        <w:t>文</w:t>
                      </w:r>
                      <w:r>
                        <w:rPr>
                          <w:rFonts w:ascii="华文中宋" w:eastAsia="华文中宋" w:hAnsi="华文中宋" w:hint="eastAsia"/>
                          <w:b/>
                          <w:color w:val="FF0000"/>
                          <w:spacing w:val="-5"/>
                          <w:w w:val="80"/>
                          <w:kern w:val="0"/>
                          <w:position w:val="-60"/>
                          <w:sz w:val="104"/>
                          <w:szCs w:val="104"/>
                        </w:rPr>
                        <w:t>件</w:t>
                      </w:r>
                    </w:p>
                  </w:txbxContent>
                </v:textbox>
              </v:shape>
            </w:pict>
          </mc:Fallback>
        </mc:AlternateContent>
      </w:r>
    </w:p>
    <w:p w:rsidR="00EC0BCE" w:rsidRDefault="00EC0BCE" w:rsidP="00EC0BCE">
      <w:pPr>
        <w:adjustRightInd w:val="0"/>
        <w:snapToGrid w:val="0"/>
        <w:spacing w:line="560" w:lineRule="exact"/>
        <w:rPr>
          <w:rFonts w:ascii="华文中宋" w:eastAsia="华文中宋" w:hAnsi="华文中宋"/>
          <w:b/>
          <w:color w:val="FF0000"/>
          <w:spacing w:val="16"/>
          <w:position w:val="-30"/>
          <w:sz w:val="40"/>
          <w:szCs w:val="40"/>
        </w:rPr>
      </w:pPr>
      <w:r>
        <w:rPr>
          <w:rFonts w:ascii="华文中宋" w:eastAsia="华文中宋" w:hAnsi="华文中宋" w:hint="eastAsia"/>
          <w:b/>
          <w:color w:val="FF0000"/>
          <w:spacing w:val="16"/>
          <w:sz w:val="40"/>
          <w:szCs w:val="40"/>
        </w:rPr>
        <w:t xml:space="preserve">中共青岛农业大学委员会学生工作部 </w:t>
      </w:r>
    </w:p>
    <w:p w:rsidR="00EC0BCE" w:rsidRDefault="00EC0BCE" w:rsidP="00EC0BCE">
      <w:pPr>
        <w:adjustRightInd w:val="0"/>
        <w:snapToGrid w:val="0"/>
        <w:spacing w:line="560" w:lineRule="exact"/>
        <w:rPr>
          <w:rFonts w:ascii="华文中宋" w:eastAsia="华文中宋" w:hAnsi="华文中宋"/>
          <w:b/>
          <w:color w:val="FF0000"/>
          <w:spacing w:val="124"/>
          <w:sz w:val="40"/>
          <w:szCs w:val="40"/>
        </w:rPr>
      </w:pPr>
      <w:r>
        <w:rPr>
          <w:rFonts w:ascii="华文中宋" w:eastAsia="华文中宋" w:hAnsi="华文中宋" w:hint="eastAsia"/>
          <w:b/>
          <w:color w:val="FF0000"/>
          <w:spacing w:val="124"/>
          <w:sz w:val="40"/>
          <w:szCs w:val="40"/>
        </w:rPr>
        <w:t>青岛农业大学学生工作处</w:t>
      </w:r>
    </w:p>
    <w:p w:rsidR="00EC0BCE" w:rsidRDefault="00EC0BCE" w:rsidP="00EC0BCE">
      <w:pPr>
        <w:adjustRightInd w:val="0"/>
        <w:snapToGrid w:val="0"/>
        <w:jc w:val="center"/>
        <w:rPr>
          <w:rFonts w:ascii="楷体_GB2312" w:eastAsia="楷体_GB2312"/>
          <w:sz w:val="32"/>
          <w:szCs w:val="32"/>
        </w:rPr>
      </w:pPr>
    </w:p>
    <w:p w:rsidR="00EC0BCE" w:rsidRDefault="00EC0BCE" w:rsidP="00EC0BCE">
      <w:pPr>
        <w:adjustRightInd w:val="0"/>
        <w:snapToGrid w:val="0"/>
        <w:jc w:val="center"/>
        <w:rPr>
          <w:rFonts w:ascii="楷体_GB2312" w:eastAsia="楷体_GB2312"/>
          <w:sz w:val="32"/>
          <w:szCs w:val="32"/>
        </w:rPr>
      </w:pPr>
    </w:p>
    <w:p w:rsidR="00EC0BCE" w:rsidRDefault="00EC0BCE" w:rsidP="00EC0BCE">
      <w:pPr>
        <w:adjustRightInd w:val="0"/>
        <w:snapToGrid w:val="0"/>
        <w:spacing w:afterLines="50" w:after="156" w:line="560" w:lineRule="exact"/>
        <w:jc w:val="center"/>
        <w:rPr>
          <w:rFonts w:ascii="仿宋_GB2312" w:eastAsia="仿宋_GB2312"/>
          <w:sz w:val="32"/>
          <w:szCs w:val="32"/>
        </w:rPr>
      </w:pPr>
      <w:r>
        <w:rPr>
          <w:rFonts w:ascii="仿宋_GB2312" w:eastAsia="仿宋_GB2312" w:hint="eastAsia"/>
          <w:sz w:val="32"/>
          <w:szCs w:val="32"/>
        </w:rPr>
        <w:t>青农大</w:t>
      </w:r>
      <w:proofErr w:type="gramStart"/>
      <w:r>
        <w:rPr>
          <w:rFonts w:ascii="仿宋_GB2312" w:eastAsia="仿宋_GB2312" w:hint="eastAsia"/>
          <w:sz w:val="32"/>
          <w:szCs w:val="32"/>
        </w:rPr>
        <w:t>学工发</w:t>
      </w:r>
      <w:proofErr w:type="gramEnd"/>
      <w:r>
        <w:rPr>
          <w:rFonts w:ascii="仿宋_GB2312" w:eastAsia="仿宋_GB2312" w:hint="eastAsia"/>
          <w:sz w:val="32"/>
          <w:szCs w:val="32"/>
        </w:rPr>
        <w:t>〔2018〕</w:t>
      </w:r>
      <w:r>
        <w:rPr>
          <w:rFonts w:ascii="仿宋_GB2312" w:eastAsia="仿宋_GB2312"/>
          <w:sz w:val="32"/>
          <w:szCs w:val="32"/>
        </w:rPr>
        <w:t>3</w:t>
      </w:r>
      <w:r w:rsidR="00E135E8">
        <w:rPr>
          <w:rFonts w:ascii="仿宋_GB2312" w:eastAsia="仿宋_GB2312" w:hint="eastAsia"/>
          <w:sz w:val="32"/>
          <w:szCs w:val="32"/>
        </w:rPr>
        <w:t>6</w:t>
      </w:r>
      <w:r>
        <w:rPr>
          <w:rFonts w:ascii="仿宋_GB2312" w:eastAsia="仿宋_GB2312" w:hint="eastAsia"/>
          <w:sz w:val="32"/>
          <w:szCs w:val="32"/>
        </w:rPr>
        <w:t>号</w:t>
      </w:r>
    </w:p>
    <w:p w:rsidR="00EC0BCE" w:rsidRPr="00311272" w:rsidRDefault="00EC0BCE" w:rsidP="00EC0BCE">
      <w:pPr>
        <w:adjustRightInd w:val="0"/>
        <w:snapToGrid w:val="0"/>
        <w:spacing w:line="560" w:lineRule="exact"/>
        <w:jc w:val="center"/>
        <w:rPr>
          <w:rFonts w:ascii="宋体" w:hAnsi="宋体"/>
          <w:b/>
          <w:sz w:val="44"/>
          <w:szCs w:val="44"/>
        </w:rPr>
      </w:pPr>
      <w:r>
        <w:rPr>
          <w:noProof/>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15875</wp:posOffset>
                </wp:positionV>
                <wp:extent cx="5626735" cy="3175"/>
                <wp:effectExtent l="0" t="0" r="12065" b="3492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6735" cy="3175"/>
                        </a:xfrm>
                        <a:prstGeom prst="line">
                          <a:avLst/>
                        </a:prstGeom>
                        <a:noFill/>
                        <a:ln w="18034" cap="flat" cmpd="sng" algn="ctr">
                          <a:solidFill>
                            <a:srgbClr val="FF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25pt" to="44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" strokecolor="red" strokeweight="1.42pt">
                <o:lock v:ext="edit" shapetype="f"/>
              </v:line>
            </w:pict>
          </mc:Fallback>
        </mc:AlternateContent>
      </w:r>
    </w:p>
    <w:p w:rsidR="00E135E8" w:rsidRDefault="0025320E" w:rsidP="00E135E8">
      <w:pPr>
        <w:adjustRightInd w:val="0"/>
        <w:snapToGrid w:val="0"/>
        <w:spacing w:line="640" w:lineRule="exact"/>
        <w:jc w:val="center"/>
        <w:rPr>
          <w:rFonts w:ascii="方正小标宋简体" w:eastAsia="方正小标宋简体" w:hAnsiTheme="majorEastAsia"/>
          <w:bCs/>
          <w:spacing w:val="-8"/>
          <w:sz w:val="44"/>
          <w:szCs w:val="36"/>
        </w:rPr>
      </w:pPr>
      <w:r w:rsidRPr="0025320E">
        <w:rPr>
          <w:rFonts w:ascii="方正小标宋简体" w:eastAsia="方正小标宋简体" w:hAnsiTheme="majorEastAsia" w:hint="eastAsia"/>
          <w:bCs/>
          <w:spacing w:val="-8"/>
          <w:sz w:val="44"/>
          <w:szCs w:val="36"/>
        </w:rPr>
        <w:t>关于印发</w:t>
      </w:r>
      <w:proofErr w:type="gramStart"/>
      <w:r w:rsidRPr="0025320E">
        <w:rPr>
          <w:rFonts w:ascii="方正小标宋简体" w:eastAsia="方正小标宋简体" w:hAnsiTheme="majorEastAsia" w:hint="eastAsia"/>
          <w:bCs/>
          <w:spacing w:val="-8"/>
          <w:sz w:val="44"/>
          <w:szCs w:val="36"/>
        </w:rPr>
        <w:t>《</w:t>
      </w:r>
      <w:proofErr w:type="gramEnd"/>
      <w:r w:rsidR="00E135E8" w:rsidRPr="00E135E8">
        <w:rPr>
          <w:rFonts w:ascii="方正小标宋简体" w:eastAsia="方正小标宋简体" w:hAnsiTheme="majorEastAsia" w:hint="eastAsia"/>
          <w:bCs/>
          <w:spacing w:val="-8"/>
          <w:sz w:val="44"/>
          <w:szCs w:val="36"/>
        </w:rPr>
        <w:t>青岛农业大学</w:t>
      </w:r>
    </w:p>
    <w:p w:rsidR="0025320E" w:rsidRPr="0025320E" w:rsidRDefault="00E135E8" w:rsidP="00E135E8">
      <w:pPr>
        <w:adjustRightInd w:val="0"/>
        <w:snapToGrid w:val="0"/>
        <w:spacing w:line="640" w:lineRule="exact"/>
        <w:jc w:val="center"/>
        <w:rPr>
          <w:rFonts w:ascii="方正小标宋简体" w:eastAsia="方正小标宋简体" w:hAnsiTheme="majorEastAsia"/>
          <w:bCs/>
          <w:spacing w:val="-8"/>
          <w:sz w:val="44"/>
          <w:szCs w:val="36"/>
        </w:rPr>
      </w:pPr>
      <w:r w:rsidRPr="00E135E8">
        <w:rPr>
          <w:rFonts w:ascii="方正小标宋简体" w:eastAsia="方正小标宋简体" w:hAnsiTheme="majorEastAsia" w:hint="eastAsia"/>
          <w:bCs/>
          <w:spacing w:val="-8"/>
          <w:sz w:val="44"/>
          <w:szCs w:val="36"/>
        </w:rPr>
        <w:t>就业工作考评办法</w:t>
      </w:r>
      <w:proofErr w:type="gramStart"/>
      <w:r w:rsidR="0025320E" w:rsidRPr="0025320E">
        <w:rPr>
          <w:rFonts w:ascii="方正小标宋简体" w:eastAsia="方正小标宋简体" w:hAnsiTheme="majorEastAsia" w:hint="eastAsia"/>
          <w:bCs/>
          <w:spacing w:val="-8"/>
          <w:sz w:val="44"/>
          <w:szCs w:val="36"/>
        </w:rPr>
        <w:t>》</w:t>
      </w:r>
      <w:proofErr w:type="gramEnd"/>
      <w:r w:rsidR="0025320E" w:rsidRPr="0025320E">
        <w:rPr>
          <w:rFonts w:ascii="方正小标宋简体" w:eastAsia="方正小标宋简体" w:hAnsiTheme="majorEastAsia" w:hint="eastAsia"/>
          <w:bCs/>
          <w:spacing w:val="-8"/>
          <w:sz w:val="44"/>
          <w:szCs w:val="36"/>
        </w:rPr>
        <w:t>的通知</w:t>
      </w:r>
    </w:p>
    <w:p w:rsidR="0025320E" w:rsidRDefault="0025320E" w:rsidP="0025320E">
      <w:pPr>
        <w:jc w:val="center"/>
        <w:rPr>
          <w:rFonts w:ascii="宋体" w:hAnsi="宋体" w:cs="黑体"/>
          <w:b/>
          <w:sz w:val="44"/>
          <w:szCs w:val="44"/>
        </w:rPr>
      </w:pPr>
    </w:p>
    <w:p w:rsidR="0025320E" w:rsidRDefault="0025320E" w:rsidP="0025320E">
      <w:pPr>
        <w:snapToGrid w:val="0"/>
        <w:spacing w:line="620" w:lineRule="exact"/>
        <w:rPr>
          <w:rFonts w:ascii="仿宋_GB2312" w:eastAsia="仿宋_GB2312" w:hAnsi="仿宋"/>
          <w:sz w:val="32"/>
          <w:szCs w:val="32"/>
        </w:rPr>
      </w:pPr>
      <w:r w:rsidRPr="003867BB">
        <w:rPr>
          <w:rFonts w:ascii="仿宋_GB2312" w:eastAsia="仿宋_GB2312" w:hAnsi="仿宋" w:hint="eastAsia"/>
          <w:sz w:val="32"/>
          <w:szCs w:val="32"/>
        </w:rPr>
        <w:t>各学院：</w:t>
      </w:r>
    </w:p>
    <w:p w:rsidR="0025320E" w:rsidRDefault="0025320E" w:rsidP="0025320E">
      <w:pPr>
        <w:snapToGrid w:val="0"/>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现将《</w:t>
      </w:r>
      <w:r w:rsidR="00E135E8" w:rsidRPr="00E135E8">
        <w:rPr>
          <w:rFonts w:ascii="仿宋_GB2312" w:eastAsia="仿宋_GB2312" w:hAnsi="仿宋" w:hint="eastAsia"/>
          <w:sz w:val="32"/>
          <w:szCs w:val="32"/>
        </w:rPr>
        <w:t>青岛农业大学就业工作考评办法</w:t>
      </w:r>
      <w:r>
        <w:rPr>
          <w:rFonts w:ascii="仿宋_GB2312" w:eastAsia="仿宋_GB2312" w:hAnsi="仿宋" w:hint="eastAsia"/>
          <w:sz w:val="32"/>
          <w:szCs w:val="32"/>
        </w:rPr>
        <w:t>》印发给你们，请遵照执行。</w:t>
      </w:r>
    </w:p>
    <w:p w:rsidR="0025320E" w:rsidRDefault="0025320E" w:rsidP="0025320E">
      <w:pPr>
        <w:snapToGrid w:val="0"/>
        <w:spacing w:line="620" w:lineRule="exact"/>
        <w:ind w:firstLineChars="200" w:firstLine="640"/>
        <w:rPr>
          <w:rFonts w:ascii="仿宋_GB2312" w:eastAsia="仿宋_GB2312" w:hAnsi="仿宋"/>
          <w:sz w:val="32"/>
          <w:szCs w:val="32"/>
        </w:rPr>
      </w:pPr>
    </w:p>
    <w:p w:rsidR="0025320E" w:rsidRDefault="0025320E" w:rsidP="0025320E">
      <w:pPr>
        <w:snapToGrid w:val="0"/>
        <w:spacing w:line="620" w:lineRule="exact"/>
        <w:ind w:firstLineChars="200" w:firstLine="640"/>
        <w:rPr>
          <w:rFonts w:ascii="仿宋_GB2312" w:eastAsia="仿宋_GB2312" w:hAnsi="仿宋"/>
          <w:sz w:val="32"/>
          <w:szCs w:val="32"/>
        </w:rPr>
      </w:pPr>
    </w:p>
    <w:p w:rsidR="0025320E" w:rsidRDefault="0025320E" w:rsidP="0025320E">
      <w:pPr>
        <w:wordWrap w:val="0"/>
        <w:snapToGrid w:val="0"/>
        <w:ind w:right="318"/>
        <w:jc w:val="right"/>
        <w:rPr>
          <w:rFonts w:ascii="仿宋_GB2312" w:eastAsia="仿宋_GB2312" w:hAnsi="仿宋"/>
          <w:sz w:val="32"/>
          <w:szCs w:val="32"/>
        </w:rPr>
      </w:pPr>
      <w:r>
        <w:rPr>
          <w:rFonts w:ascii="仿宋_GB2312" w:eastAsia="仿宋_GB2312" w:hAnsi="仿宋" w:hint="eastAsia"/>
          <w:sz w:val="32"/>
          <w:szCs w:val="32"/>
        </w:rPr>
        <w:t xml:space="preserve">            学生工作处</w:t>
      </w:r>
      <w:r w:rsidR="00E135E8">
        <w:rPr>
          <w:rFonts w:ascii="仿宋_GB2312" w:eastAsia="仿宋_GB2312" w:hAnsi="仿宋" w:hint="eastAsia"/>
          <w:sz w:val="32"/>
          <w:szCs w:val="32"/>
        </w:rPr>
        <w:t xml:space="preserve">    </w:t>
      </w:r>
    </w:p>
    <w:p w:rsidR="0025320E" w:rsidRDefault="0025320E" w:rsidP="0025320E">
      <w:pPr>
        <w:snapToGrid w:val="0"/>
        <w:spacing w:line="620" w:lineRule="exact"/>
        <w:ind w:right="320"/>
        <w:jc w:val="right"/>
        <w:rPr>
          <w:rFonts w:ascii="仿宋_GB2312" w:eastAsia="仿宋_GB2312" w:hAnsi="仿宋"/>
          <w:sz w:val="32"/>
          <w:szCs w:val="32"/>
        </w:rPr>
      </w:pPr>
      <w:r>
        <w:rPr>
          <w:rFonts w:ascii="仿宋_GB2312" w:eastAsia="仿宋_GB2312" w:hAnsi="仿宋"/>
          <w:sz w:val="32"/>
          <w:szCs w:val="32"/>
        </w:rPr>
        <w:t>201</w:t>
      </w:r>
      <w:r>
        <w:rPr>
          <w:rFonts w:ascii="仿宋_GB2312" w:eastAsia="仿宋_GB2312" w:hAnsi="仿宋" w:hint="eastAsia"/>
          <w:sz w:val="32"/>
          <w:szCs w:val="32"/>
        </w:rPr>
        <w:t>8</w:t>
      </w:r>
      <w:r>
        <w:rPr>
          <w:rFonts w:ascii="仿宋_GB2312" w:eastAsia="仿宋_GB2312" w:hAnsi="仿宋"/>
          <w:sz w:val="32"/>
          <w:szCs w:val="32"/>
        </w:rPr>
        <w:t>年</w:t>
      </w:r>
      <w:r>
        <w:rPr>
          <w:rFonts w:ascii="仿宋_GB2312" w:eastAsia="仿宋_GB2312" w:hAnsi="仿宋" w:hint="eastAsia"/>
          <w:sz w:val="32"/>
          <w:szCs w:val="32"/>
        </w:rPr>
        <w:t>10</w:t>
      </w:r>
      <w:r>
        <w:rPr>
          <w:rFonts w:ascii="仿宋_GB2312" w:eastAsia="仿宋_GB2312" w:hAnsi="仿宋"/>
          <w:sz w:val="32"/>
          <w:szCs w:val="32"/>
        </w:rPr>
        <w:t>月</w:t>
      </w:r>
      <w:r>
        <w:rPr>
          <w:rFonts w:ascii="仿宋_GB2312" w:eastAsia="仿宋_GB2312" w:hAnsi="仿宋" w:hint="eastAsia"/>
          <w:sz w:val="32"/>
          <w:szCs w:val="32"/>
        </w:rPr>
        <w:t>22</w:t>
      </w:r>
      <w:r>
        <w:rPr>
          <w:rFonts w:ascii="仿宋_GB2312" w:eastAsia="仿宋_GB2312" w:hAnsi="仿宋"/>
          <w:sz w:val="32"/>
          <w:szCs w:val="32"/>
        </w:rPr>
        <w:t>日</w:t>
      </w:r>
    </w:p>
    <w:p w:rsidR="0025320E" w:rsidRDefault="0025320E" w:rsidP="0025320E">
      <w:pPr>
        <w:jc w:val="center"/>
        <w:rPr>
          <w:rFonts w:ascii="宋体" w:hAnsi="宋体" w:cs="黑体"/>
          <w:b/>
          <w:sz w:val="44"/>
          <w:szCs w:val="44"/>
        </w:rPr>
      </w:pPr>
    </w:p>
    <w:p w:rsidR="0025320E" w:rsidRPr="0025320E" w:rsidRDefault="0025320E" w:rsidP="00513684">
      <w:pPr>
        <w:spacing w:afterLines="50" w:after="156" w:line="600" w:lineRule="atLeast"/>
        <w:jc w:val="center"/>
        <w:rPr>
          <w:rFonts w:ascii="方正小标宋简体" w:eastAsia="方正小标宋简体" w:hAnsiTheme="majorEastAsia"/>
          <w:bCs/>
          <w:spacing w:val="-8"/>
          <w:sz w:val="44"/>
          <w:szCs w:val="36"/>
        </w:rPr>
      </w:pPr>
    </w:p>
    <w:p w:rsidR="00E135E8" w:rsidRDefault="0025320E" w:rsidP="00E135E8">
      <w:pPr>
        <w:pStyle w:val="a8"/>
        <w:adjustRightInd w:val="0"/>
        <w:snapToGrid w:val="0"/>
        <w:spacing w:beforeLines="50" w:before="156" w:afterLines="100" w:after="312" w:line="560" w:lineRule="exact"/>
        <w:ind w:leftChars="0" w:left="0"/>
        <w:jc w:val="center"/>
        <w:rPr>
          <w:rFonts w:ascii="方正小标宋简体" w:eastAsia="方正小标宋简体" w:hAnsi="宋体"/>
          <w:bCs/>
          <w:sz w:val="44"/>
          <w:szCs w:val="44"/>
        </w:rPr>
      </w:pPr>
      <w:r>
        <w:rPr>
          <w:rFonts w:ascii="方正小标宋简体" w:eastAsia="方正小标宋简体" w:hAnsiTheme="majorEastAsia"/>
          <w:bCs/>
          <w:spacing w:val="-8"/>
          <w:sz w:val="44"/>
          <w:szCs w:val="36"/>
        </w:rPr>
        <w:br w:type="page"/>
      </w:r>
      <w:r w:rsidR="00E135E8" w:rsidRPr="00004A93">
        <w:rPr>
          <w:rFonts w:ascii="方正小标宋简体" w:eastAsia="方正小标宋简体" w:hAnsi="宋体" w:hint="eastAsia"/>
          <w:bCs/>
          <w:sz w:val="44"/>
          <w:szCs w:val="44"/>
        </w:rPr>
        <w:lastRenderedPageBreak/>
        <w:t>青岛农业大学就业工作考评办法</w:t>
      </w:r>
    </w:p>
    <w:p w:rsidR="00E135E8" w:rsidRPr="007B3636" w:rsidRDefault="00E135E8" w:rsidP="00E135E8">
      <w:pPr>
        <w:spacing w:line="560" w:lineRule="exact"/>
        <w:ind w:firstLineChars="200" w:firstLine="608"/>
        <w:rPr>
          <w:rFonts w:ascii="仿宋_GB2312" w:eastAsia="仿宋_GB2312" w:hAnsi="仿宋"/>
          <w:spacing w:val="-8"/>
          <w:sz w:val="32"/>
          <w:szCs w:val="32"/>
        </w:rPr>
      </w:pPr>
      <w:r w:rsidRPr="007B3636">
        <w:rPr>
          <w:rFonts w:ascii="仿宋_GB2312" w:eastAsia="仿宋_GB2312" w:hAnsi="仿宋" w:hint="eastAsia"/>
          <w:spacing w:val="-8"/>
          <w:sz w:val="32"/>
          <w:szCs w:val="32"/>
        </w:rPr>
        <w:t>为进一步健全和完善我校就业工作量化考评长效激励机制和大学生就业指导服务体系，强化学院在就业工作中的主体地位，激发学院推进就业工作的积极性、创造性，全面提升人才培养质量和核心竞争力，结合当前形势和学校工作实际，</w:t>
      </w:r>
      <w:proofErr w:type="gramStart"/>
      <w:r w:rsidRPr="007B3636">
        <w:rPr>
          <w:rFonts w:ascii="仿宋_GB2312" w:eastAsia="仿宋_GB2312" w:hAnsi="仿宋" w:hint="eastAsia"/>
          <w:spacing w:val="-8"/>
          <w:sz w:val="32"/>
          <w:szCs w:val="32"/>
        </w:rPr>
        <w:t>特</w:t>
      </w:r>
      <w:proofErr w:type="gramEnd"/>
      <w:r w:rsidRPr="007B3636">
        <w:rPr>
          <w:rFonts w:ascii="仿宋_GB2312" w:eastAsia="仿宋_GB2312" w:hAnsi="仿宋" w:hint="eastAsia"/>
          <w:spacing w:val="-8"/>
          <w:sz w:val="32"/>
          <w:szCs w:val="32"/>
        </w:rPr>
        <w:t>修订本办法。</w:t>
      </w:r>
    </w:p>
    <w:p w:rsidR="00E135E8" w:rsidRPr="007B3636" w:rsidRDefault="00E135E8" w:rsidP="00E135E8">
      <w:pPr>
        <w:shd w:val="clear" w:color="auto" w:fill="FFFFFF"/>
        <w:spacing w:line="560" w:lineRule="exact"/>
        <w:ind w:firstLine="570"/>
        <w:jc w:val="left"/>
        <w:rPr>
          <w:rFonts w:ascii="黑体" w:eastAsia="黑体"/>
          <w:spacing w:val="-8"/>
          <w:sz w:val="30"/>
          <w:szCs w:val="30"/>
        </w:rPr>
      </w:pPr>
      <w:r w:rsidRPr="007B3636">
        <w:rPr>
          <w:rFonts w:ascii="黑体" w:eastAsia="黑体" w:hint="eastAsia"/>
          <w:spacing w:val="-8"/>
          <w:sz w:val="30"/>
          <w:szCs w:val="30"/>
        </w:rPr>
        <w:t>一、组织领导</w:t>
      </w:r>
    </w:p>
    <w:p w:rsidR="00E135E8" w:rsidRPr="003F0142" w:rsidRDefault="00E135E8" w:rsidP="00E135E8">
      <w:pPr>
        <w:spacing w:line="560" w:lineRule="exact"/>
        <w:ind w:firstLineChars="200" w:firstLine="608"/>
        <w:rPr>
          <w:rFonts w:ascii="仿宋_GB2312" w:eastAsia="仿宋_GB2312" w:hAnsi="仿宋"/>
          <w:spacing w:val="-8"/>
          <w:sz w:val="32"/>
          <w:szCs w:val="32"/>
        </w:rPr>
      </w:pPr>
      <w:r w:rsidRPr="007B3636">
        <w:rPr>
          <w:rFonts w:ascii="仿宋_GB2312" w:eastAsia="仿宋_GB2312" w:hAnsi="仿宋" w:hint="eastAsia"/>
          <w:spacing w:val="-8"/>
          <w:sz w:val="32"/>
          <w:szCs w:val="32"/>
        </w:rPr>
        <w:t>学校成立就业工作考评领导小组（以下简称 “</w:t>
      </w:r>
      <w:r w:rsidR="00F15084">
        <w:rPr>
          <w:rFonts w:ascii="仿宋_GB2312" w:eastAsia="仿宋_GB2312" w:hAnsi="仿宋" w:hint="eastAsia"/>
          <w:spacing w:val="-8"/>
          <w:sz w:val="32"/>
          <w:szCs w:val="32"/>
        </w:rPr>
        <w:t>考评</w:t>
      </w:r>
      <w:r w:rsidRPr="007B3636">
        <w:rPr>
          <w:rFonts w:ascii="仿宋_GB2312" w:eastAsia="仿宋_GB2312" w:hAnsi="仿宋" w:hint="eastAsia"/>
          <w:spacing w:val="-8"/>
          <w:sz w:val="32"/>
          <w:szCs w:val="32"/>
        </w:rPr>
        <w:t>领导小组”），组长由分管学生工作的校领导担任，成员由</w:t>
      </w:r>
      <w:r w:rsidRPr="003F0142">
        <w:rPr>
          <w:rFonts w:ascii="仿宋_GB2312" w:eastAsia="仿宋_GB2312" w:hAnsi="仿宋" w:hint="eastAsia"/>
          <w:spacing w:val="-8"/>
          <w:sz w:val="32"/>
          <w:szCs w:val="32"/>
        </w:rPr>
        <w:t>学校相关部门负责人和各学院院长</w:t>
      </w:r>
      <w:r w:rsidRPr="007B3636">
        <w:rPr>
          <w:rFonts w:ascii="仿宋_GB2312" w:eastAsia="仿宋_GB2312" w:hAnsi="仿宋" w:hint="eastAsia"/>
          <w:spacing w:val="-8"/>
          <w:sz w:val="32"/>
          <w:szCs w:val="32"/>
        </w:rPr>
        <w:t>组成。</w:t>
      </w:r>
      <w:r w:rsidR="00F15084">
        <w:rPr>
          <w:rFonts w:ascii="仿宋_GB2312" w:eastAsia="仿宋_GB2312" w:hAnsi="仿宋" w:hint="eastAsia"/>
          <w:spacing w:val="-8"/>
          <w:sz w:val="32"/>
          <w:szCs w:val="32"/>
        </w:rPr>
        <w:t>考评</w:t>
      </w:r>
      <w:r w:rsidRPr="007B3636">
        <w:rPr>
          <w:rFonts w:ascii="仿宋_GB2312" w:eastAsia="仿宋_GB2312" w:hAnsi="仿宋" w:hint="eastAsia"/>
          <w:spacing w:val="-8"/>
          <w:sz w:val="32"/>
          <w:szCs w:val="32"/>
        </w:rPr>
        <w:t xml:space="preserve">领导小组下设办公室，办公室设在学生工作处，主任由学生工作处处长兼任。 </w:t>
      </w:r>
      <w:r w:rsidRPr="003F0142">
        <w:rPr>
          <w:rFonts w:ascii="仿宋_GB2312" w:eastAsia="仿宋_GB2312" w:hAnsi="仿宋" w:hint="eastAsia"/>
          <w:spacing w:val="-8"/>
          <w:sz w:val="32"/>
          <w:szCs w:val="32"/>
        </w:rPr>
        <w:t xml:space="preserve"> </w:t>
      </w:r>
    </w:p>
    <w:p w:rsidR="00E135E8" w:rsidRPr="007B3636" w:rsidRDefault="00E135E8" w:rsidP="00E135E8">
      <w:pPr>
        <w:shd w:val="clear" w:color="auto" w:fill="FFFFFF"/>
        <w:spacing w:line="560" w:lineRule="exact"/>
        <w:ind w:firstLine="570"/>
        <w:jc w:val="left"/>
        <w:rPr>
          <w:rFonts w:ascii="黑体" w:eastAsia="黑体"/>
          <w:spacing w:val="-8"/>
          <w:sz w:val="30"/>
          <w:szCs w:val="30"/>
        </w:rPr>
      </w:pPr>
      <w:r w:rsidRPr="007B3636">
        <w:rPr>
          <w:rFonts w:ascii="黑体" w:eastAsia="黑体" w:hint="eastAsia"/>
          <w:spacing w:val="-8"/>
          <w:sz w:val="30"/>
          <w:szCs w:val="30"/>
        </w:rPr>
        <w:t>二、考核原则</w:t>
      </w:r>
    </w:p>
    <w:p w:rsidR="00E135E8" w:rsidRPr="007B3636" w:rsidRDefault="00E135E8" w:rsidP="00E135E8">
      <w:pPr>
        <w:spacing w:line="560" w:lineRule="exact"/>
        <w:ind w:firstLineChars="200" w:firstLine="608"/>
        <w:rPr>
          <w:rFonts w:ascii="仿宋_GB2312" w:eastAsia="仿宋_GB2312" w:hAnsi="仿宋"/>
          <w:spacing w:val="-8"/>
          <w:sz w:val="32"/>
          <w:szCs w:val="32"/>
        </w:rPr>
      </w:pPr>
      <w:r w:rsidRPr="007B3636">
        <w:rPr>
          <w:rFonts w:ascii="仿宋_GB2312" w:eastAsia="仿宋_GB2312" w:hAnsi="仿宋" w:hint="eastAsia"/>
          <w:spacing w:val="-8"/>
          <w:sz w:val="32"/>
          <w:szCs w:val="32"/>
        </w:rPr>
        <w:t xml:space="preserve">考核采取定性考核与定量考核相结合，过程考核与结果考核相结合，规范基础工作与体现特色工作相结合,学院自评与学校考评相结合的原则。  </w:t>
      </w:r>
    </w:p>
    <w:p w:rsidR="00E135E8" w:rsidRPr="007B3636" w:rsidRDefault="00E135E8" w:rsidP="00E135E8">
      <w:pPr>
        <w:shd w:val="clear" w:color="auto" w:fill="FFFFFF"/>
        <w:spacing w:line="560" w:lineRule="exact"/>
        <w:ind w:firstLine="570"/>
        <w:jc w:val="left"/>
        <w:rPr>
          <w:rFonts w:ascii="黑体" w:eastAsia="黑体"/>
          <w:spacing w:val="-8"/>
          <w:sz w:val="30"/>
          <w:szCs w:val="30"/>
        </w:rPr>
      </w:pPr>
      <w:r w:rsidRPr="007B3636">
        <w:rPr>
          <w:rFonts w:ascii="黑体" w:eastAsia="黑体" w:hint="eastAsia"/>
          <w:spacing w:val="-8"/>
          <w:sz w:val="30"/>
          <w:szCs w:val="30"/>
        </w:rPr>
        <w:t>三、考核内容</w:t>
      </w:r>
    </w:p>
    <w:p w:rsidR="00E135E8" w:rsidRPr="007B3636" w:rsidRDefault="00E135E8" w:rsidP="00E135E8">
      <w:pPr>
        <w:spacing w:line="560" w:lineRule="exact"/>
        <w:ind w:firstLineChars="200" w:firstLine="608"/>
        <w:rPr>
          <w:rFonts w:ascii="仿宋_GB2312" w:eastAsia="仿宋_GB2312" w:hAnsi="仿宋"/>
          <w:spacing w:val="-8"/>
          <w:sz w:val="32"/>
          <w:szCs w:val="32"/>
        </w:rPr>
      </w:pPr>
      <w:r w:rsidRPr="007B3636">
        <w:rPr>
          <w:rFonts w:ascii="仿宋_GB2312" w:eastAsia="仿宋_GB2312" w:hAnsi="仿宋" w:hint="eastAsia"/>
          <w:spacing w:val="-8"/>
          <w:sz w:val="32"/>
          <w:szCs w:val="32"/>
        </w:rPr>
        <w:t>考核内容包括组织领导、管理落实、指导服务、市场建设、就业率、调查评价、特色品牌七项。考核指标分为定性指标和定量指标，其中定性指标100分，定量指标</w:t>
      </w:r>
      <w:r>
        <w:rPr>
          <w:rFonts w:ascii="仿宋_GB2312" w:eastAsia="仿宋_GB2312" w:hAnsi="仿宋" w:hint="eastAsia"/>
          <w:spacing w:val="-8"/>
          <w:sz w:val="32"/>
          <w:szCs w:val="32"/>
        </w:rPr>
        <w:t>170</w:t>
      </w:r>
      <w:r w:rsidRPr="007B3636">
        <w:rPr>
          <w:rFonts w:ascii="仿宋_GB2312" w:eastAsia="仿宋_GB2312" w:hAnsi="仿宋" w:hint="eastAsia"/>
          <w:spacing w:val="-8"/>
          <w:sz w:val="32"/>
          <w:szCs w:val="32"/>
        </w:rPr>
        <w:t>分。</w:t>
      </w:r>
    </w:p>
    <w:p w:rsidR="00E135E8" w:rsidRPr="007B3636" w:rsidRDefault="00E135E8" w:rsidP="00E135E8">
      <w:pPr>
        <w:shd w:val="clear" w:color="auto" w:fill="FFFFFF"/>
        <w:spacing w:line="560" w:lineRule="exact"/>
        <w:ind w:firstLine="570"/>
        <w:jc w:val="left"/>
        <w:rPr>
          <w:rFonts w:ascii="黑体" w:eastAsia="黑体"/>
          <w:spacing w:val="-8"/>
          <w:sz w:val="30"/>
          <w:szCs w:val="30"/>
        </w:rPr>
      </w:pPr>
      <w:r w:rsidRPr="007B3636">
        <w:rPr>
          <w:rFonts w:ascii="黑体" w:eastAsia="黑体" w:hint="eastAsia"/>
          <w:spacing w:val="-8"/>
          <w:sz w:val="30"/>
          <w:szCs w:val="30"/>
        </w:rPr>
        <w:t>四、考核程序</w:t>
      </w:r>
    </w:p>
    <w:p w:rsidR="00E135E8" w:rsidRPr="002E3562" w:rsidRDefault="00E135E8" w:rsidP="00E135E8">
      <w:pPr>
        <w:spacing w:line="560" w:lineRule="exact"/>
        <w:ind w:firstLineChars="200" w:firstLine="608"/>
        <w:rPr>
          <w:rFonts w:ascii="楷体" w:eastAsia="楷体" w:hAnsi="楷体"/>
          <w:spacing w:val="-8"/>
          <w:sz w:val="32"/>
          <w:szCs w:val="32"/>
        </w:rPr>
      </w:pPr>
      <w:r w:rsidRPr="002E3562">
        <w:rPr>
          <w:rFonts w:ascii="楷体" w:eastAsia="楷体" w:hAnsi="楷体" w:hint="eastAsia"/>
          <w:spacing w:val="-8"/>
          <w:sz w:val="32"/>
          <w:szCs w:val="32"/>
        </w:rPr>
        <w:t>（一）学院自评</w:t>
      </w:r>
    </w:p>
    <w:p w:rsidR="00E135E8" w:rsidRPr="007B3636" w:rsidRDefault="00E135E8" w:rsidP="00E135E8">
      <w:pPr>
        <w:spacing w:line="560" w:lineRule="exact"/>
        <w:ind w:firstLineChars="200" w:firstLine="608"/>
        <w:rPr>
          <w:rFonts w:ascii="仿宋_GB2312" w:eastAsia="仿宋_GB2312" w:hAnsi="仿宋"/>
          <w:spacing w:val="-8"/>
          <w:sz w:val="32"/>
          <w:szCs w:val="32"/>
        </w:rPr>
      </w:pPr>
      <w:r>
        <w:rPr>
          <w:rFonts w:ascii="仿宋_GB2312" w:eastAsia="仿宋_GB2312" w:hAnsi="仿宋" w:hint="eastAsia"/>
          <w:spacing w:val="-8"/>
          <w:sz w:val="32"/>
          <w:szCs w:val="32"/>
        </w:rPr>
        <w:t>各</w:t>
      </w:r>
      <w:r w:rsidRPr="007B3636">
        <w:rPr>
          <w:rFonts w:ascii="仿宋_GB2312" w:eastAsia="仿宋_GB2312" w:hAnsi="仿宋" w:hint="eastAsia"/>
          <w:spacing w:val="-8"/>
          <w:sz w:val="32"/>
          <w:szCs w:val="32"/>
        </w:rPr>
        <w:t>学院认真</w:t>
      </w:r>
      <w:r>
        <w:rPr>
          <w:rFonts w:ascii="仿宋_GB2312" w:eastAsia="仿宋_GB2312" w:hAnsi="仿宋" w:hint="eastAsia"/>
          <w:spacing w:val="-8"/>
          <w:sz w:val="32"/>
          <w:szCs w:val="32"/>
        </w:rPr>
        <w:t>撰写年度就业工作实绩报告，</w:t>
      </w:r>
      <w:proofErr w:type="gramStart"/>
      <w:r w:rsidRPr="007B3636">
        <w:rPr>
          <w:rFonts w:ascii="仿宋_GB2312" w:eastAsia="仿宋_GB2312" w:hAnsi="仿宋" w:hint="eastAsia"/>
          <w:spacing w:val="-8"/>
          <w:sz w:val="32"/>
          <w:szCs w:val="32"/>
        </w:rPr>
        <w:t>据实对</w:t>
      </w:r>
      <w:proofErr w:type="gramEnd"/>
      <w:r w:rsidRPr="007B3636">
        <w:rPr>
          <w:rFonts w:ascii="仿宋_GB2312" w:eastAsia="仿宋_GB2312" w:hAnsi="仿宋" w:hint="eastAsia"/>
          <w:spacing w:val="-8"/>
          <w:sz w:val="32"/>
          <w:szCs w:val="32"/>
        </w:rPr>
        <w:t>《青岛农业大学就业工作考</w:t>
      </w:r>
      <w:r>
        <w:rPr>
          <w:rFonts w:ascii="仿宋_GB2312" w:eastAsia="仿宋_GB2312" w:hAnsi="仿宋" w:hint="eastAsia"/>
          <w:spacing w:val="-8"/>
          <w:sz w:val="32"/>
          <w:szCs w:val="32"/>
        </w:rPr>
        <w:t>评</w:t>
      </w:r>
      <w:r w:rsidRPr="007B3636">
        <w:rPr>
          <w:rFonts w:ascii="仿宋_GB2312" w:eastAsia="仿宋_GB2312" w:hAnsi="仿宋" w:hint="eastAsia"/>
          <w:spacing w:val="-8"/>
          <w:sz w:val="32"/>
          <w:szCs w:val="32"/>
        </w:rPr>
        <w:t>指标》中的定性指标进行自评打分，</w:t>
      </w:r>
      <w:r w:rsidR="00F15084" w:rsidRPr="00833686">
        <w:rPr>
          <w:rFonts w:ascii="仿宋" w:eastAsia="仿宋" w:hAnsi="仿宋" w:hint="eastAsia"/>
          <w:spacing w:val="-8"/>
          <w:sz w:val="32"/>
          <w:szCs w:val="32"/>
        </w:rPr>
        <w:t>准备好相关电子</w:t>
      </w:r>
      <w:r w:rsidR="00F15084">
        <w:rPr>
          <w:rFonts w:ascii="仿宋" w:eastAsia="仿宋" w:hAnsi="仿宋" w:hint="eastAsia"/>
          <w:spacing w:val="-8"/>
          <w:sz w:val="32"/>
          <w:szCs w:val="32"/>
        </w:rPr>
        <w:t>支撑</w:t>
      </w:r>
      <w:r w:rsidR="00F15084" w:rsidRPr="00833686">
        <w:rPr>
          <w:rFonts w:ascii="仿宋" w:eastAsia="仿宋" w:hAnsi="仿宋" w:hint="eastAsia"/>
          <w:spacing w:val="-8"/>
          <w:sz w:val="32"/>
          <w:szCs w:val="32"/>
        </w:rPr>
        <w:t>材料，以备核查。</w:t>
      </w:r>
    </w:p>
    <w:p w:rsidR="00E135E8" w:rsidRPr="002E3562" w:rsidRDefault="00E135E8" w:rsidP="00E135E8">
      <w:pPr>
        <w:spacing w:line="560" w:lineRule="exact"/>
        <w:ind w:firstLineChars="200" w:firstLine="608"/>
        <w:rPr>
          <w:rFonts w:ascii="楷体" w:eastAsia="楷体" w:hAnsi="楷体"/>
          <w:spacing w:val="-8"/>
          <w:sz w:val="32"/>
          <w:szCs w:val="32"/>
        </w:rPr>
      </w:pPr>
      <w:r w:rsidRPr="002E3562">
        <w:rPr>
          <w:rFonts w:ascii="楷体" w:eastAsia="楷体" w:hAnsi="楷体" w:hint="eastAsia"/>
          <w:spacing w:val="-8"/>
          <w:sz w:val="32"/>
          <w:szCs w:val="32"/>
        </w:rPr>
        <w:t>（二）学校考核</w:t>
      </w:r>
    </w:p>
    <w:p w:rsidR="00E135E8" w:rsidRPr="007B3636" w:rsidRDefault="00E135E8" w:rsidP="00E135E8">
      <w:pPr>
        <w:spacing w:line="560" w:lineRule="exact"/>
        <w:ind w:firstLineChars="200" w:firstLine="608"/>
        <w:rPr>
          <w:rFonts w:ascii="仿宋_GB2312" w:eastAsia="仿宋_GB2312" w:hAnsi="仿宋"/>
          <w:spacing w:val="-8"/>
          <w:sz w:val="32"/>
          <w:szCs w:val="32"/>
        </w:rPr>
      </w:pPr>
      <w:r w:rsidRPr="007B3636">
        <w:rPr>
          <w:rFonts w:ascii="仿宋_GB2312" w:eastAsia="仿宋_GB2312" w:hAnsi="仿宋" w:hint="eastAsia"/>
          <w:spacing w:val="-8"/>
          <w:sz w:val="32"/>
          <w:szCs w:val="32"/>
        </w:rPr>
        <w:lastRenderedPageBreak/>
        <w:t>1.定性考核。</w:t>
      </w:r>
      <w:r w:rsidR="00F15084" w:rsidRPr="007B3636">
        <w:rPr>
          <w:rFonts w:ascii="仿宋_GB2312" w:eastAsia="仿宋_GB2312" w:hAnsi="仿宋" w:hint="eastAsia"/>
          <w:spacing w:val="-8"/>
          <w:sz w:val="32"/>
          <w:szCs w:val="32"/>
        </w:rPr>
        <w:t>考评领导小组</w:t>
      </w:r>
      <w:r w:rsidRPr="007B3636">
        <w:rPr>
          <w:rFonts w:ascii="仿宋_GB2312" w:eastAsia="仿宋_GB2312" w:hAnsi="仿宋" w:hint="eastAsia"/>
          <w:spacing w:val="-8"/>
          <w:sz w:val="32"/>
          <w:szCs w:val="32"/>
        </w:rPr>
        <w:t>根据学院自查情况</w:t>
      </w:r>
      <w:r>
        <w:rPr>
          <w:rFonts w:ascii="仿宋_GB2312" w:eastAsia="仿宋_GB2312" w:hAnsi="仿宋" w:hint="eastAsia"/>
          <w:spacing w:val="-8"/>
          <w:sz w:val="32"/>
          <w:szCs w:val="32"/>
        </w:rPr>
        <w:t>及相关材料</w:t>
      </w:r>
      <w:r w:rsidRPr="007B3636">
        <w:rPr>
          <w:rFonts w:ascii="仿宋_GB2312" w:eastAsia="仿宋_GB2312" w:hAnsi="仿宋" w:hint="eastAsia"/>
          <w:spacing w:val="-8"/>
          <w:sz w:val="32"/>
          <w:szCs w:val="32"/>
        </w:rPr>
        <w:t>对定性指标进行考核打分。</w:t>
      </w:r>
    </w:p>
    <w:p w:rsidR="00E135E8" w:rsidRPr="007B3636" w:rsidRDefault="00E135E8" w:rsidP="00E135E8">
      <w:pPr>
        <w:spacing w:line="560" w:lineRule="exact"/>
        <w:ind w:firstLineChars="200" w:firstLine="608"/>
        <w:rPr>
          <w:rFonts w:ascii="仿宋_GB2312" w:eastAsia="仿宋_GB2312" w:hAnsi="仿宋"/>
          <w:spacing w:val="-8"/>
          <w:sz w:val="32"/>
          <w:szCs w:val="32"/>
        </w:rPr>
      </w:pPr>
      <w:r w:rsidRPr="007B3636">
        <w:rPr>
          <w:rFonts w:ascii="仿宋_GB2312" w:eastAsia="仿宋_GB2312" w:hAnsi="仿宋" w:hint="eastAsia"/>
          <w:spacing w:val="-8"/>
          <w:sz w:val="32"/>
          <w:szCs w:val="32"/>
        </w:rPr>
        <w:t>2.定量考核。依据过程考核的原则，学生工作处依据平时工作记录及数据资料，对定量指标进行核查打分。</w:t>
      </w:r>
    </w:p>
    <w:p w:rsidR="00E135E8" w:rsidRPr="002E3562" w:rsidRDefault="00E135E8" w:rsidP="00E135E8">
      <w:pPr>
        <w:spacing w:line="560" w:lineRule="exact"/>
        <w:ind w:firstLineChars="200" w:firstLine="608"/>
        <w:rPr>
          <w:rFonts w:ascii="楷体" w:eastAsia="楷体" w:hAnsi="楷体"/>
          <w:spacing w:val="-8"/>
          <w:sz w:val="32"/>
          <w:szCs w:val="32"/>
        </w:rPr>
      </w:pPr>
      <w:r w:rsidRPr="002E3562">
        <w:rPr>
          <w:rFonts w:ascii="楷体" w:eastAsia="楷体" w:hAnsi="楷体" w:hint="eastAsia"/>
          <w:spacing w:val="-8"/>
          <w:sz w:val="32"/>
          <w:szCs w:val="32"/>
        </w:rPr>
        <w:t>（三）综合评定</w:t>
      </w:r>
    </w:p>
    <w:p w:rsidR="00E135E8" w:rsidRPr="007B3636" w:rsidRDefault="00F15084" w:rsidP="00E135E8">
      <w:pPr>
        <w:spacing w:line="560" w:lineRule="exact"/>
        <w:ind w:firstLineChars="200" w:firstLine="608"/>
        <w:rPr>
          <w:rFonts w:ascii="仿宋_GB2312" w:eastAsia="仿宋_GB2312" w:hAnsi="仿宋"/>
          <w:spacing w:val="-8"/>
          <w:sz w:val="32"/>
          <w:szCs w:val="32"/>
        </w:rPr>
      </w:pPr>
      <w:r w:rsidRPr="003F0142">
        <w:rPr>
          <w:rFonts w:ascii="仿宋_GB2312" w:eastAsia="仿宋_GB2312" w:hAnsi="仿宋" w:hint="eastAsia"/>
          <w:spacing w:val="-8"/>
          <w:sz w:val="32"/>
          <w:szCs w:val="32"/>
        </w:rPr>
        <w:t>考评领导小组综</w:t>
      </w:r>
      <w:r>
        <w:rPr>
          <w:rFonts w:ascii="仿宋_GB2312" w:eastAsia="仿宋_GB2312" w:hAnsi="仿宋" w:hint="eastAsia"/>
          <w:spacing w:val="-8"/>
          <w:sz w:val="32"/>
          <w:szCs w:val="32"/>
        </w:rPr>
        <w:t>合定性指标、定量指标情况</w:t>
      </w:r>
      <w:r w:rsidR="00E135E8" w:rsidRPr="007B3636">
        <w:rPr>
          <w:rFonts w:ascii="仿宋_GB2312" w:eastAsia="仿宋_GB2312" w:hAnsi="仿宋" w:hint="eastAsia"/>
          <w:spacing w:val="-8"/>
          <w:sz w:val="32"/>
          <w:szCs w:val="32"/>
        </w:rPr>
        <w:t>评出就业工作先进集体和单项</w:t>
      </w:r>
      <w:r w:rsidR="00E135E8">
        <w:rPr>
          <w:rFonts w:ascii="仿宋_GB2312" w:eastAsia="仿宋_GB2312" w:hAnsi="仿宋" w:hint="eastAsia"/>
          <w:spacing w:val="-8"/>
          <w:sz w:val="32"/>
          <w:szCs w:val="32"/>
        </w:rPr>
        <w:t>先进学院</w:t>
      </w:r>
      <w:r w:rsidR="00E135E8" w:rsidRPr="007B3636">
        <w:rPr>
          <w:rFonts w:ascii="仿宋_GB2312" w:eastAsia="仿宋_GB2312" w:hAnsi="仿宋" w:hint="eastAsia"/>
          <w:spacing w:val="-8"/>
          <w:sz w:val="32"/>
          <w:szCs w:val="32"/>
        </w:rPr>
        <w:t>。</w:t>
      </w:r>
    </w:p>
    <w:p w:rsidR="00E135E8" w:rsidRPr="007B3636" w:rsidRDefault="00E135E8" w:rsidP="00E135E8">
      <w:pPr>
        <w:shd w:val="clear" w:color="auto" w:fill="FFFFFF"/>
        <w:spacing w:line="560" w:lineRule="exact"/>
        <w:ind w:firstLine="570"/>
        <w:jc w:val="left"/>
        <w:rPr>
          <w:rFonts w:ascii="黑体" w:eastAsia="黑体"/>
          <w:spacing w:val="-8"/>
          <w:sz w:val="30"/>
          <w:szCs w:val="30"/>
        </w:rPr>
      </w:pPr>
      <w:r w:rsidRPr="007B3636">
        <w:rPr>
          <w:rFonts w:ascii="黑体" w:eastAsia="黑体" w:hint="eastAsia"/>
          <w:spacing w:val="-8"/>
          <w:sz w:val="30"/>
          <w:szCs w:val="30"/>
        </w:rPr>
        <w:t>五、一票否决事项</w:t>
      </w:r>
    </w:p>
    <w:p w:rsidR="00E135E8" w:rsidRPr="007B3636" w:rsidRDefault="00E135E8" w:rsidP="00E135E8">
      <w:pPr>
        <w:spacing w:line="560" w:lineRule="exact"/>
        <w:ind w:firstLineChars="200" w:firstLine="608"/>
        <w:rPr>
          <w:rFonts w:ascii="仿宋_GB2312" w:eastAsia="仿宋_GB2312" w:hAnsi="仿宋"/>
          <w:spacing w:val="-8"/>
          <w:sz w:val="32"/>
          <w:szCs w:val="32"/>
        </w:rPr>
      </w:pPr>
      <w:r w:rsidRPr="003F0142">
        <w:rPr>
          <w:rFonts w:ascii="仿宋_GB2312" w:eastAsia="仿宋_GB2312" w:hAnsi="仿宋" w:hint="eastAsia"/>
          <w:spacing w:val="-8"/>
          <w:sz w:val="32"/>
          <w:szCs w:val="32"/>
        </w:rPr>
        <w:t>对核证存</w:t>
      </w:r>
      <w:r>
        <w:rPr>
          <w:rFonts w:ascii="仿宋_GB2312" w:eastAsia="仿宋_GB2312" w:hAnsi="仿宋" w:hint="eastAsia"/>
          <w:spacing w:val="-8"/>
          <w:sz w:val="32"/>
          <w:szCs w:val="32"/>
        </w:rPr>
        <w:t>在弄虚作假及</w:t>
      </w:r>
      <w:r w:rsidR="00F15084">
        <w:rPr>
          <w:rFonts w:ascii="仿宋_GB2312" w:eastAsia="仿宋_GB2312" w:hAnsi="仿宋" w:hint="eastAsia"/>
          <w:spacing w:val="-8"/>
          <w:sz w:val="32"/>
          <w:szCs w:val="32"/>
        </w:rPr>
        <w:t>考评</w:t>
      </w:r>
      <w:r>
        <w:rPr>
          <w:rFonts w:ascii="仿宋_GB2312" w:eastAsia="仿宋_GB2312" w:hAnsi="仿宋" w:hint="eastAsia"/>
          <w:spacing w:val="-8"/>
          <w:sz w:val="32"/>
          <w:szCs w:val="32"/>
        </w:rPr>
        <w:t>领导小组认定的其他严重责任事故</w:t>
      </w:r>
      <w:r w:rsidRPr="007B3636">
        <w:rPr>
          <w:rFonts w:ascii="仿宋_GB2312" w:eastAsia="仿宋_GB2312" w:hAnsi="仿宋" w:hint="eastAsia"/>
          <w:spacing w:val="-8"/>
          <w:sz w:val="32"/>
          <w:szCs w:val="32"/>
        </w:rPr>
        <w:t>情况</w:t>
      </w:r>
      <w:r>
        <w:rPr>
          <w:rFonts w:ascii="仿宋_GB2312" w:eastAsia="仿宋_GB2312" w:hAnsi="仿宋" w:hint="eastAsia"/>
          <w:spacing w:val="-8"/>
          <w:sz w:val="32"/>
          <w:szCs w:val="32"/>
        </w:rPr>
        <w:t>的</w:t>
      </w:r>
      <w:r w:rsidRPr="007B3636">
        <w:rPr>
          <w:rFonts w:ascii="仿宋_GB2312" w:eastAsia="仿宋_GB2312" w:hAnsi="仿宋" w:hint="eastAsia"/>
          <w:spacing w:val="-8"/>
          <w:sz w:val="32"/>
          <w:szCs w:val="32"/>
        </w:rPr>
        <w:t>，实行一票否决制，取消当年度评优资格。</w:t>
      </w:r>
    </w:p>
    <w:p w:rsidR="00E135E8" w:rsidRPr="007B3636" w:rsidRDefault="00E135E8" w:rsidP="00E135E8">
      <w:pPr>
        <w:shd w:val="clear" w:color="auto" w:fill="FFFFFF"/>
        <w:spacing w:line="560" w:lineRule="exact"/>
        <w:ind w:firstLine="570"/>
        <w:jc w:val="left"/>
        <w:rPr>
          <w:rFonts w:ascii="黑体" w:eastAsia="黑体"/>
          <w:spacing w:val="-8"/>
          <w:sz w:val="30"/>
          <w:szCs w:val="30"/>
        </w:rPr>
      </w:pPr>
      <w:r w:rsidRPr="007B3636">
        <w:rPr>
          <w:rFonts w:ascii="黑体" w:eastAsia="黑体" w:hint="eastAsia"/>
          <w:spacing w:val="-8"/>
          <w:sz w:val="30"/>
          <w:szCs w:val="30"/>
        </w:rPr>
        <w:t>六、奖项设置</w:t>
      </w:r>
    </w:p>
    <w:p w:rsidR="00E135E8" w:rsidRPr="002E3562" w:rsidRDefault="00E135E8" w:rsidP="00E135E8">
      <w:pPr>
        <w:spacing w:line="560" w:lineRule="exact"/>
        <w:ind w:firstLineChars="200" w:firstLine="608"/>
        <w:rPr>
          <w:rFonts w:ascii="楷体" w:eastAsia="楷体" w:hAnsi="楷体"/>
          <w:spacing w:val="-8"/>
          <w:sz w:val="32"/>
          <w:szCs w:val="32"/>
        </w:rPr>
      </w:pPr>
      <w:r w:rsidRPr="002E3562">
        <w:rPr>
          <w:rFonts w:ascii="楷体" w:eastAsia="楷体" w:hAnsi="楷体" w:hint="eastAsia"/>
          <w:spacing w:val="-8"/>
          <w:sz w:val="32"/>
          <w:szCs w:val="32"/>
        </w:rPr>
        <w:t>（一）先进集体奖</w:t>
      </w:r>
    </w:p>
    <w:p w:rsidR="00E135E8" w:rsidRPr="007B3636" w:rsidRDefault="00E135E8" w:rsidP="00E135E8">
      <w:pPr>
        <w:shd w:val="clear" w:color="auto" w:fill="FFFFFF"/>
        <w:spacing w:line="560" w:lineRule="exact"/>
        <w:ind w:firstLineChars="200" w:firstLine="608"/>
        <w:rPr>
          <w:rFonts w:ascii="仿宋_GB2312" w:eastAsia="仿宋_GB2312" w:hAnsi="仿宋" w:cs="仿宋_GB2312"/>
          <w:spacing w:val="-8"/>
          <w:kern w:val="0"/>
          <w:sz w:val="32"/>
          <w:szCs w:val="32"/>
          <w:shd w:val="clear" w:color="auto" w:fill="FFFFFF"/>
          <w:lang w:bidi="ar"/>
        </w:rPr>
      </w:pPr>
      <w:r w:rsidRPr="007B3636">
        <w:rPr>
          <w:rFonts w:ascii="仿宋_GB2312" w:eastAsia="仿宋_GB2312" w:hAnsi="仿宋" w:hint="eastAsia"/>
          <w:spacing w:val="-8"/>
          <w:sz w:val="32"/>
          <w:szCs w:val="32"/>
        </w:rPr>
        <w:t>对综合考核成绩前</w:t>
      </w:r>
      <w:r w:rsidR="009B24A6">
        <w:rPr>
          <w:rFonts w:ascii="仿宋_GB2312" w:eastAsia="仿宋_GB2312" w:hAnsi="仿宋" w:hint="eastAsia"/>
          <w:spacing w:val="-8"/>
          <w:sz w:val="32"/>
          <w:szCs w:val="32"/>
        </w:rPr>
        <w:t>三</w:t>
      </w:r>
      <w:r w:rsidRPr="007B3636">
        <w:rPr>
          <w:rFonts w:ascii="仿宋_GB2312" w:eastAsia="仿宋_GB2312" w:hAnsi="仿宋" w:hint="eastAsia"/>
          <w:spacing w:val="-8"/>
          <w:sz w:val="32"/>
          <w:szCs w:val="32"/>
        </w:rPr>
        <w:t>名的学院，学校授予</w:t>
      </w:r>
      <w:r w:rsidRPr="007B3636">
        <w:rPr>
          <w:rFonts w:ascii="仿宋_GB2312" w:eastAsia="仿宋_GB2312" w:hAnsi="仿宋" w:cs="仿宋_GB2312" w:hint="eastAsia"/>
          <w:spacing w:val="-8"/>
          <w:kern w:val="0"/>
          <w:sz w:val="32"/>
          <w:szCs w:val="32"/>
          <w:shd w:val="clear" w:color="auto" w:fill="FFFFFF"/>
          <w:lang w:bidi="ar"/>
        </w:rPr>
        <w:t>“青岛农业大学就业工作先进集体”荣誉称号，</w:t>
      </w:r>
      <w:r w:rsidRPr="007B3636">
        <w:rPr>
          <w:rFonts w:ascii="仿宋_GB2312" w:eastAsia="仿宋_GB2312" w:hAnsi="仿宋" w:hint="eastAsia"/>
          <w:spacing w:val="-8"/>
          <w:sz w:val="32"/>
          <w:szCs w:val="32"/>
        </w:rPr>
        <w:t>奖励就业经费</w:t>
      </w:r>
      <w:r>
        <w:rPr>
          <w:rFonts w:ascii="仿宋_GB2312" w:eastAsia="仿宋_GB2312" w:hAnsi="仿宋" w:hint="eastAsia"/>
          <w:spacing w:val="-8"/>
          <w:sz w:val="32"/>
          <w:szCs w:val="32"/>
        </w:rPr>
        <w:t>8</w:t>
      </w:r>
      <w:r w:rsidRPr="007B3636">
        <w:rPr>
          <w:rFonts w:ascii="仿宋_GB2312" w:eastAsia="仿宋_GB2312" w:hAnsi="仿宋" w:hint="eastAsia"/>
          <w:spacing w:val="-8"/>
          <w:sz w:val="32"/>
          <w:szCs w:val="32"/>
        </w:rPr>
        <w:t>000元</w:t>
      </w:r>
      <w:r w:rsidRPr="007B3636">
        <w:rPr>
          <w:rFonts w:ascii="仿宋_GB2312" w:eastAsia="仿宋_GB2312" w:hAnsi="仿宋" w:cs="仿宋_GB2312" w:hint="eastAsia"/>
          <w:spacing w:val="-8"/>
          <w:kern w:val="0"/>
          <w:sz w:val="32"/>
          <w:szCs w:val="32"/>
          <w:shd w:val="clear" w:color="auto" w:fill="FFFFFF"/>
          <w:lang w:bidi="ar"/>
        </w:rPr>
        <w:t>。</w:t>
      </w:r>
    </w:p>
    <w:p w:rsidR="00E135E8" w:rsidRPr="002E3562" w:rsidRDefault="00E135E8" w:rsidP="00E135E8">
      <w:pPr>
        <w:spacing w:line="560" w:lineRule="exact"/>
        <w:ind w:firstLineChars="200" w:firstLine="608"/>
        <w:rPr>
          <w:rFonts w:ascii="楷体" w:eastAsia="楷体" w:hAnsi="楷体"/>
          <w:spacing w:val="-8"/>
          <w:sz w:val="32"/>
          <w:szCs w:val="32"/>
        </w:rPr>
      </w:pPr>
      <w:r w:rsidRPr="002E3562">
        <w:rPr>
          <w:rFonts w:ascii="楷体" w:eastAsia="楷体" w:hAnsi="楷体" w:hint="eastAsia"/>
          <w:spacing w:val="-8"/>
          <w:sz w:val="32"/>
          <w:szCs w:val="32"/>
        </w:rPr>
        <w:t>（二）单项奖</w:t>
      </w:r>
    </w:p>
    <w:p w:rsidR="00E135E8" w:rsidRPr="003F0142" w:rsidRDefault="00E135E8" w:rsidP="00E135E8">
      <w:pPr>
        <w:shd w:val="clear" w:color="auto" w:fill="FFFFFF"/>
        <w:spacing w:line="560" w:lineRule="exact"/>
        <w:ind w:firstLineChars="200" w:firstLine="608"/>
        <w:rPr>
          <w:rFonts w:ascii="仿宋_GB2312" w:eastAsia="仿宋_GB2312" w:hAnsi="仿宋"/>
          <w:spacing w:val="-8"/>
          <w:sz w:val="32"/>
          <w:szCs w:val="32"/>
        </w:rPr>
      </w:pPr>
      <w:r w:rsidRPr="007B3636">
        <w:rPr>
          <w:rFonts w:ascii="仿宋_GB2312" w:eastAsia="仿宋_GB2312" w:hAnsi="仿宋" w:hint="eastAsia"/>
          <w:spacing w:val="-8"/>
          <w:sz w:val="32"/>
          <w:szCs w:val="32"/>
        </w:rPr>
        <w:t>1.管理单项奖。</w:t>
      </w:r>
      <w:r>
        <w:rPr>
          <w:rFonts w:ascii="仿宋_GB2312" w:eastAsia="仿宋_GB2312" w:hAnsi="仿宋" w:hint="eastAsia"/>
          <w:spacing w:val="-8"/>
          <w:sz w:val="32"/>
          <w:szCs w:val="32"/>
        </w:rPr>
        <w:t>对就业率超过全校就业率、</w:t>
      </w:r>
      <w:r w:rsidRPr="003F0142">
        <w:rPr>
          <w:rFonts w:ascii="仿宋_GB2312" w:eastAsia="仿宋_GB2312" w:hAnsi="仿宋" w:hint="eastAsia"/>
          <w:spacing w:val="-8"/>
          <w:sz w:val="32"/>
          <w:szCs w:val="32"/>
        </w:rPr>
        <w:t>未获就业工作先进集体且工作过程得分位列前三名的学院，授予“就业管理工作单项奖”，奖励就业经费3000元。</w:t>
      </w:r>
    </w:p>
    <w:p w:rsidR="00E135E8" w:rsidRPr="007B3636" w:rsidRDefault="00E135E8" w:rsidP="00E135E8">
      <w:pPr>
        <w:shd w:val="clear" w:color="auto" w:fill="FFFFFF"/>
        <w:spacing w:line="560" w:lineRule="exact"/>
        <w:ind w:firstLineChars="200" w:firstLine="608"/>
        <w:rPr>
          <w:rFonts w:ascii="仿宋_GB2312" w:eastAsia="仿宋_GB2312" w:hAnsi="仿宋"/>
          <w:spacing w:val="-8"/>
          <w:sz w:val="32"/>
          <w:szCs w:val="32"/>
        </w:rPr>
      </w:pPr>
      <w:r w:rsidRPr="007B3636">
        <w:rPr>
          <w:rFonts w:ascii="仿宋_GB2312" w:eastAsia="仿宋_GB2312" w:hAnsi="仿宋" w:hint="eastAsia"/>
          <w:spacing w:val="-8"/>
          <w:sz w:val="32"/>
          <w:szCs w:val="32"/>
        </w:rPr>
        <w:t>2.进步单项奖。</w:t>
      </w:r>
      <w:r>
        <w:rPr>
          <w:rFonts w:ascii="仿宋_GB2312" w:eastAsia="仿宋_GB2312" w:hAnsi="仿宋" w:hint="eastAsia"/>
          <w:spacing w:val="-8"/>
          <w:sz w:val="32"/>
          <w:szCs w:val="32"/>
        </w:rPr>
        <w:t>对</w:t>
      </w:r>
      <w:r w:rsidRPr="007B3636">
        <w:rPr>
          <w:rFonts w:ascii="仿宋_GB2312" w:eastAsia="仿宋_GB2312" w:hAnsi="仿宋" w:hint="eastAsia"/>
          <w:spacing w:val="-8"/>
          <w:sz w:val="32"/>
          <w:szCs w:val="32"/>
        </w:rPr>
        <w:t>离校时正式</w:t>
      </w:r>
      <w:proofErr w:type="gramStart"/>
      <w:r w:rsidRPr="007B3636">
        <w:rPr>
          <w:rFonts w:ascii="仿宋_GB2312" w:eastAsia="仿宋_GB2312" w:hAnsi="仿宋" w:hint="eastAsia"/>
          <w:spacing w:val="-8"/>
          <w:sz w:val="32"/>
          <w:szCs w:val="32"/>
        </w:rPr>
        <w:t>就业率</w:t>
      </w:r>
      <w:r>
        <w:rPr>
          <w:rFonts w:ascii="仿宋_GB2312" w:eastAsia="仿宋_GB2312" w:hAnsi="仿宋" w:hint="eastAsia"/>
          <w:spacing w:val="-8"/>
          <w:sz w:val="32"/>
          <w:szCs w:val="32"/>
        </w:rPr>
        <w:t>较本学院</w:t>
      </w:r>
      <w:proofErr w:type="gramEnd"/>
      <w:r w:rsidRPr="007B3636">
        <w:rPr>
          <w:rFonts w:ascii="仿宋_GB2312" w:eastAsia="仿宋_GB2312" w:hAnsi="仿宋" w:hint="eastAsia"/>
          <w:spacing w:val="-8"/>
          <w:sz w:val="32"/>
          <w:szCs w:val="32"/>
        </w:rPr>
        <w:t>前三年</w:t>
      </w:r>
      <w:r>
        <w:rPr>
          <w:rFonts w:ascii="仿宋_GB2312" w:eastAsia="仿宋_GB2312" w:hAnsi="仿宋" w:hint="eastAsia"/>
          <w:spacing w:val="-8"/>
          <w:sz w:val="32"/>
          <w:szCs w:val="32"/>
        </w:rPr>
        <w:t>同期正式</w:t>
      </w:r>
      <w:r w:rsidRPr="007B3636">
        <w:rPr>
          <w:rFonts w:ascii="仿宋_GB2312" w:eastAsia="仿宋_GB2312" w:hAnsi="仿宋" w:hint="eastAsia"/>
          <w:spacing w:val="-8"/>
          <w:sz w:val="32"/>
          <w:szCs w:val="32"/>
        </w:rPr>
        <w:t>就业率</w:t>
      </w:r>
      <w:r>
        <w:rPr>
          <w:rFonts w:ascii="仿宋_GB2312" w:eastAsia="仿宋_GB2312" w:hAnsi="仿宋" w:hint="eastAsia"/>
          <w:spacing w:val="-8"/>
          <w:sz w:val="32"/>
          <w:szCs w:val="32"/>
        </w:rPr>
        <w:t>的平均值进步幅度排名前三名的学院，</w:t>
      </w:r>
      <w:r w:rsidRPr="007B3636">
        <w:rPr>
          <w:rFonts w:ascii="仿宋_GB2312" w:eastAsia="仿宋_GB2312" w:hAnsi="仿宋" w:hint="eastAsia"/>
          <w:spacing w:val="-8"/>
          <w:sz w:val="32"/>
          <w:szCs w:val="32"/>
        </w:rPr>
        <w:t>授予“就业进步</w:t>
      </w:r>
      <w:r>
        <w:rPr>
          <w:rFonts w:ascii="仿宋_GB2312" w:eastAsia="仿宋_GB2312" w:hAnsi="仿宋" w:hint="eastAsia"/>
          <w:spacing w:val="-8"/>
          <w:sz w:val="32"/>
          <w:szCs w:val="32"/>
        </w:rPr>
        <w:t>单项奖”，</w:t>
      </w:r>
      <w:r w:rsidRPr="007B3636">
        <w:rPr>
          <w:rFonts w:ascii="仿宋_GB2312" w:eastAsia="仿宋_GB2312" w:hAnsi="仿宋" w:hint="eastAsia"/>
          <w:spacing w:val="-8"/>
          <w:sz w:val="32"/>
          <w:szCs w:val="32"/>
        </w:rPr>
        <w:t>奖励就业经费3000元。</w:t>
      </w:r>
    </w:p>
    <w:p w:rsidR="00E135E8" w:rsidRDefault="00E135E8" w:rsidP="00E135E8">
      <w:pPr>
        <w:shd w:val="clear" w:color="auto" w:fill="FFFFFF"/>
        <w:spacing w:line="560" w:lineRule="exact"/>
        <w:ind w:firstLineChars="200" w:firstLine="608"/>
        <w:rPr>
          <w:rFonts w:ascii="仿宋_GB2312" w:eastAsia="仿宋_GB2312" w:hAnsi="仿宋"/>
          <w:spacing w:val="-8"/>
          <w:sz w:val="32"/>
          <w:szCs w:val="32"/>
        </w:rPr>
      </w:pPr>
      <w:r w:rsidRPr="007B3636">
        <w:rPr>
          <w:rFonts w:ascii="仿宋_GB2312" w:eastAsia="仿宋_GB2312" w:hAnsi="仿宋" w:hint="eastAsia"/>
          <w:spacing w:val="-8"/>
          <w:sz w:val="32"/>
          <w:szCs w:val="32"/>
        </w:rPr>
        <w:t>3.就业率单项奖。</w:t>
      </w:r>
      <w:r>
        <w:rPr>
          <w:rFonts w:ascii="仿宋_GB2312" w:eastAsia="仿宋_GB2312" w:hAnsi="仿宋" w:hint="eastAsia"/>
          <w:spacing w:val="-8"/>
          <w:sz w:val="32"/>
          <w:szCs w:val="32"/>
        </w:rPr>
        <w:t>对</w:t>
      </w:r>
      <w:r w:rsidRPr="007B3636">
        <w:rPr>
          <w:rFonts w:ascii="仿宋_GB2312" w:eastAsia="仿宋_GB2312" w:hAnsi="仿宋" w:hint="eastAsia"/>
          <w:spacing w:val="-8"/>
          <w:sz w:val="32"/>
          <w:szCs w:val="32"/>
        </w:rPr>
        <w:t>离校时就业率和年底就业率加权得分前三名的学院（离校时就业率与年底就业率权重比为7:3</w:t>
      </w:r>
      <w:r>
        <w:rPr>
          <w:rFonts w:ascii="仿宋_GB2312" w:eastAsia="仿宋_GB2312" w:hAnsi="仿宋" w:hint="eastAsia"/>
          <w:spacing w:val="-8"/>
          <w:sz w:val="32"/>
          <w:szCs w:val="32"/>
        </w:rPr>
        <w:t>），授予“就业率单项奖</w:t>
      </w:r>
      <w:r w:rsidRPr="007B3636">
        <w:rPr>
          <w:rFonts w:ascii="仿宋_GB2312" w:eastAsia="仿宋_GB2312" w:hAnsi="仿宋" w:hint="eastAsia"/>
          <w:spacing w:val="-8"/>
          <w:sz w:val="32"/>
          <w:szCs w:val="32"/>
        </w:rPr>
        <w:t>”，奖励就业经费3000元。</w:t>
      </w:r>
    </w:p>
    <w:p w:rsidR="00E135E8" w:rsidRDefault="00E135E8" w:rsidP="00E135E8">
      <w:pPr>
        <w:shd w:val="clear" w:color="auto" w:fill="FFFFFF"/>
        <w:spacing w:line="560" w:lineRule="exact"/>
        <w:ind w:firstLineChars="200" w:firstLine="608"/>
        <w:rPr>
          <w:rFonts w:ascii="仿宋_GB2312" w:eastAsia="仿宋_GB2312" w:hAnsi="仿宋"/>
          <w:spacing w:val="-8"/>
          <w:sz w:val="32"/>
          <w:szCs w:val="32"/>
        </w:rPr>
      </w:pPr>
      <w:r>
        <w:rPr>
          <w:rFonts w:ascii="仿宋_GB2312" w:eastAsia="仿宋_GB2312" w:hAnsi="仿宋" w:hint="eastAsia"/>
          <w:spacing w:val="-8"/>
          <w:sz w:val="32"/>
          <w:szCs w:val="32"/>
        </w:rPr>
        <w:lastRenderedPageBreak/>
        <w:t>4.考研单项奖。对考研率与考</w:t>
      </w:r>
      <w:r w:rsidRPr="003F0142">
        <w:rPr>
          <w:rFonts w:ascii="仿宋_GB2312" w:eastAsia="仿宋_GB2312" w:hAnsi="仿宋" w:hint="eastAsia"/>
          <w:spacing w:val="-8"/>
          <w:sz w:val="32"/>
          <w:szCs w:val="32"/>
        </w:rPr>
        <w:t>研增</w:t>
      </w:r>
      <w:r w:rsidR="003F0142" w:rsidRPr="003F0142">
        <w:rPr>
          <w:rFonts w:ascii="仿宋_GB2312" w:eastAsia="仿宋_GB2312" w:hAnsi="仿宋" w:hint="eastAsia"/>
          <w:spacing w:val="-8"/>
          <w:sz w:val="32"/>
          <w:szCs w:val="32"/>
        </w:rPr>
        <w:t>长</w:t>
      </w:r>
      <w:r w:rsidRPr="003F0142">
        <w:rPr>
          <w:rFonts w:ascii="仿宋_GB2312" w:eastAsia="仿宋_GB2312" w:hAnsi="仿宋" w:hint="eastAsia"/>
          <w:spacing w:val="-8"/>
          <w:sz w:val="32"/>
          <w:szCs w:val="32"/>
        </w:rPr>
        <w:t>率</w:t>
      </w:r>
      <w:r>
        <w:rPr>
          <w:rFonts w:ascii="仿宋_GB2312" w:eastAsia="仿宋_GB2312" w:hAnsi="仿宋" w:hint="eastAsia"/>
          <w:spacing w:val="-8"/>
          <w:sz w:val="32"/>
          <w:szCs w:val="32"/>
        </w:rPr>
        <w:t>（与上一年度比较）之和得分前三名的学院，授予“考研单项奖”，奖励就业经费3000元。</w:t>
      </w:r>
    </w:p>
    <w:p w:rsidR="00E135E8" w:rsidRDefault="00E135E8" w:rsidP="00E135E8">
      <w:pPr>
        <w:spacing w:line="560" w:lineRule="exact"/>
        <w:ind w:firstLineChars="200" w:firstLine="608"/>
        <w:rPr>
          <w:rFonts w:ascii="仿宋_GB2312" w:eastAsia="仿宋_GB2312" w:hAnsi="仿宋"/>
          <w:spacing w:val="-8"/>
          <w:sz w:val="32"/>
          <w:szCs w:val="32"/>
        </w:rPr>
      </w:pPr>
      <w:r w:rsidRPr="004E25E8">
        <w:rPr>
          <w:rFonts w:ascii="楷体" w:eastAsia="楷体" w:hAnsi="楷体" w:hint="eastAsia"/>
          <w:spacing w:val="-8"/>
          <w:sz w:val="32"/>
          <w:szCs w:val="32"/>
        </w:rPr>
        <w:t>（三）就业先进个人</w:t>
      </w:r>
    </w:p>
    <w:p w:rsidR="00E135E8" w:rsidRPr="00764AC0" w:rsidRDefault="00E135E8" w:rsidP="00E135E8">
      <w:pPr>
        <w:shd w:val="clear" w:color="auto" w:fill="FFFFFF"/>
        <w:spacing w:line="560" w:lineRule="exact"/>
        <w:ind w:firstLineChars="200" w:firstLine="608"/>
        <w:rPr>
          <w:rFonts w:ascii="仿宋_GB2312" w:eastAsia="仿宋_GB2312" w:hAnsi="仿宋"/>
          <w:spacing w:val="-8"/>
          <w:sz w:val="32"/>
          <w:szCs w:val="32"/>
        </w:rPr>
      </w:pPr>
      <w:r>
        <w:rPr>
          <w:rFonts w:ascii="仿宋_GB2312" w:eastAsia="仿宋_GB2312" w:hAnsi="仿宋" w:hint="eastAsia"/>
          <w:spacing w:val="-8"/>
          <w:sz w:val="32"/>
          <w:szCs w:val="32"/>
        </w:rPr>
        <w:t>对获</w:t>
      </w:r>
      <w:proofErr w:type="gramStart"/>
      <w:r>
        <w:rPr>
          <w:rFonts w:ascii="仿宋_GB2312" w:eastAsia="仿宋_GB2312" w:hAnsi="仿宋" w:hint="eastAsia"/>
          <w:spacing w:val="-8"/>
          <w:sz w:val="32"/>
          <w:szCs w:val="32"/>
        </w:rPr>
        <w:t>评就业</w:t>
      </w:r>
      <w:proofErr w:type="gramEnd"/>
      <w:r>
        <w:rPr>
          <w:rFonts w:ascii="仿宋_GB2312" w:eastAsia="仿宋_GB2312" w:hAnsi="仿宋" w:hint="eastAsia"/>
          <w:spacing w:val="-8"/>
          <w:sz w:val="32"/>
          <w:szCs w:val="32"/>
        </w:rPr>
        <w:t>工作先进集体及单项奖学院负责就业工作的辅导员，授予“就业工作先进个人”荣誉称号，予以表彰奖励。</w:t>
      </w:r>
    </w:p>
    <w:p w:rsidR="00E135E8" w:rsidRPr="007B3636" w:rsidRDefault="00E135E8" w:rsidP="00E135E8">
      <w:pPr>
        <w:shd w:val="clear" w:color="auto" w:fill="FFFFFF"/>
        <w:spacing w:line="560" w:lineRule="exact"/>
        <w:ind w:firstLineChars="200" w:firstLine="608"/>
        <w:rPr>
          <w:rFonts w:ascii="仿宋_GB2312" w:eastAsia="仿宋_GB2312" w:hAnsi="仿宋"/>
          <w:spacing w:val="-8"/>
          <w:sz w:val="32"/>
          <w:szCs w:val="32"/>
        </w:rPr>
      </w:pPr>
      <w:r w:rsidRPr="007B3636">
        <w:rPr>
          <w:rFonts w:ascii="仿宋_GB2312" w:eastAsia="仿宋_GB2312" w:hAnsi="仿宋" w:hint="eastAsia"/>
          <w:spacing w:val="-8"/>
          <w:sz w:val="32"/>
          <w:szCs w:val="32"/>
        </w:rPr>
        <w:t>本办法自公布之日起实施，由学生工作处负责解释。</w:t>
      </w:r>
    </w:p>
    <w:p w:rsidR="00E135E8" w:rsidRPr="007B3636" w:rsidRDefault="00E135E8" w:rsidP="00E135E8">
      <w:pPr>
        <w:shd w:val="clear" w:color="auto" w:fill="FFFFFF"/>
        <w:spacing w:line="560" w:lineRule="exact"/>
        <w:ind w:firstLineChars="200" w:firstLine="608"/>
        <w:rPr>
          <w:rFonts w:ascii="仿宋_GB2312" w:eastAsia="仿宋_GB2312" w:hAnsi="仿宋"/>
          <w:spacing w:val="-8"/>
          <w:sz w:val="32"/>
          <w:szCs w:val="32"/>
        </w:rPr>
      </w:pPr>
    </w:p>
    <w:p w:rsidR="00E135E8" w:rsidRPr="007B3636" w:rsidRDefault="00E135E8" w:rsidP="00E135E8">
      <w:pPr>
        <w:shd w:val="clear" w:color="auto" w:fill="FFFFFF"/>
        <w:spacing w:line="560" w:lineRule="exact"/>
        <w:ind w:firstLineChars="200" w:firstLine="608"/>
        <w:rPr>
          <w:rFonts w:ascii="仿宋_GB2312" w:eastAsia="仿宋_GB2312" w:hAnsi="仿宋"/>
          <w:spacing w:val="-8"/>
          <w:sz w:val="32"/>
          <w:szCs w:val="32"/>
        </w:rPr>
      </w:pPr>
      <w:r w:rsidRPr="007B3636">
        <w:rPr>
          <w:rFonts w:ascii="仿宋_GB2312" w:eastAsia="仿宋_GB2312" w:hAnsi="仿宋" w:hint="eastAsia"/>
          <w:spacing w:val="-8"/>
          <w:sz w:val="32"/>
          <w:szCs w:val="32"/>
        </w:rPr>
        <w:t>附件：青岛农业大学就业工作考评指标</w:t>
      </w:r>
    </w:p>
    <w:p w:rsidR="00E135E8" w:rsidRDefault="00E135E8" w:rsidP="00E135E8">
      <w:pPr>
        <w:shd w:val="clear" w:color="auto" w:fill="FFFFFF"/>
        <w:spacing w:line="576" w:lineRule="atLeast"/>
        <w:ind w:firstLineChars="200" w:firstLine="608"/>
        <w:rPr>
          <w:rFonts w:ascii="仿宋_GB2312" w:eastAsia="仿宋_GB2312" w:hAnsi="仿宋"/>
          <w:spacing w:val="-8"/>
          <w:sz w:val="32"/>
          <w:szCs w:val="32"/>
        </w:rPr>
      </w:pPr>
    </w:p>
    <w:p w:rsidR="00E135E8" w:rsidRPr="007B3636" w:rsidRDefault="00E135E8" w:rsidP="00E135E8">
      <w:pPr>
        <w:shd w:val="clear" w:color="auto" w:fill="FFFFFF"/>
        <w:spacing w:line="576" w:lineRule="atLeast"/>
        <w:ind w:firstLineChars="200" w:firstLine="608"/>
        <w:rPr>
          <w:rFonts w:ascii="仿宋_GB2312" w:eastAsia="仿宋_GB2312" w:hAnsi="仿宋"/>
          <w:spacing w:val="-8"/>
          <w:sz w:val="32"/>
          <w:szCs w:val="32"/>
        </w:rPr>
      </w:pPr>
    </w:p>
    <w:p w:rsidR="00E135E8" w:rsidRPr="007B3636" w:rsidRDefault="00E135E8" w:rsidP="00E135E8">
      <w:pPr>
        <w:shd w:val="clear" w:color="auto" w:fill="FFFFFF"/>
        <w:spacing w:line="576" w:lineRule="atLeast"/>
        <w:ind w:firstLineChars="200" w:firstLine="608"/>
        <w:rPr>
          <w:rFonts w:ascii="仿宋_GB2312" w:eastAsia="仿宋_GB2312" w:hAnsi="仿宋"/>
          <w:spacing w:val="-8"/>
          <w:sz w:val="32"/>
          <w:szCs w:val="32"/>
        </w:rPr>
      </w:pPr>
      <w:r>
        <w:rPr>
          <w:rFonts w:ascii="仿宋_GB2312" w:eastAsia="仿宋_GB2312" w:hAnsi="仿宋" w:hint="eastAsia"/>
          <w:spacing w:val="-8"/>
          <w:sz w:val="32"/>
          <w:szCs w:val="32"/>
        </w:rPr>
        <w:t xml:space="preserve">                                         学生工作处</w:t>
      </w:r>
    </w:p>
    <w:p w:rsidR="00E135E8" w:rsidRDefault="00E135E8" w:rsidP="00E135E8">
      <w:pPr>
        <w:shd w:val="clear" w:color="auto" w:fill="FFFFFF"/>
        <w:spacing w:line="576" w:lineRule="atLeast"/>
        <w:ind w:firstLineChars="200" w:firstLine="608"/>
        <w:jc w:val="right"/>
        <w:rPr>
          <w:rFonts w:ascii="仿宋_GB2312" w:eastAsia="仿宋_GB2312" w:hAnsi="仿宋"/>
          <w:spacing w:val="-8"/>
          <w:sz w:val="32"/>
          <w:szCs w:val="32"/>
        </w:rPr>
        <w:sectPr w:rsidR="00E135E8">
          <w:footerReference w:type="default" r:id="rId9"/>
          <w:pgSz w:w="11906" w:h="16838"/>
          <w:pgMar w:top="1440" w:right="1701" w:bottom="1440" w:left="1701" w:header="851" w:footer="567" w:gutter="0"/>
          <w:pgNumType w:fmt="numberInDash"/>
          <w:cols w:space="720"/>
          <w:docGrid w:type="lines" w:linePitch="312"/>
        </w:sectPr>
      </w:pPr>
      <w:r w:rsidRPr="007B3636">
        <w:rPr>
          <w:rFonts w:ascii="仿宋_GB2312" w:eastAsia="仿宋_GB2312" w:hAnsi="仿宋" w:hint="eastAsia"/>
          <w:spacing w:val="-8"/>
          <w:sz w:val="32"/>
          <w:szCs w:val="32"/>
        </w:rPr>
        <w:t xml:space="preserve">                               2018年</w:t>
      </w:r>
      <w:r>
        <w:rPr>
          <w:rFonts w:ascii="仿宋_GB2312" w:eastAsia="仿宋_GB2312" w:hAnsi="仿宋" w:hint="eastAsia"/>
          <w:spacing w:val="-8"/>
          <w:sz w:val="32"/>
          <w:szCs w:val="32"/>
        </w:rPr>
        <w:t>10</w:t>
      </w:r>
      <w:r w:rsidRPr="007B3636">
        <w:rPr>
          <w:rFonts w:ascii="仿宋_GB2312" w:eastAsia="仿宋_GB2312" w:hAnsi="仿宋" w:hint="eastAsia"/>
          <w:spacing w:val="-8"/>
          <w:sz w:val="32"/>
          <w:szCs w:val="32"/>
        </w:rPr>
        <w:t>月</w:t>
      </w:r>
      <w:r>
        <w:rPr>
          <w:rFonts w:ascii="仿宋_GB2312" w:eastAsia="仿宋_GB2312" w:hAnsi="仿宋" w:hint="eastAsia"/>
          <w:spacing w:val="-8"/>
          <w:sz w:val="32"/>
          <w:szCs w:val="32"/>
        </w:rPr>
        <w:t>22日</w:t>
      </w:r>
    </w:p>
    <w:p w:rsidR="00E135E8" w:rsidRPr="0035708F" w:rsidRDefault="00E135E8" w:rsidP="00E135E8">
      <w:pPr>
        <w:jc w:val="center"/>
        <w:rPr>
          <w:b/>
          <w:sz w:val="36"/>
          <w:szCs w:val="28"/>
        </w:rPr>
      </w:pPr>
      <w:r w:rsidRPr="0035708F">
        <w:rPr>
          <w:rFonts w:hint="eastAsia"/>
          <w:b/>
          <w:sz w:val="36"/>
          <w:szCs w:val="28"/>
        </w:rPr>
        <w:lastRenderedPageBreak/>
        <w:t>青岛农业大学就业工作考评指标</w:t>
      </w:r>
    </w:p>
    <w:tbl>
      <w:tblPr>
        <w:tblpPr w:leftFromText="180" w:rightFromText="180" w:vertAnchor="page" w:horzAnchor="margin" w:tblpY="2941"/>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6"/>
        <w:gridCol w:w="1387"/>
        <w:gridCol w:w="9639"/>
        <w:gridCol w:w="1843"/>
      </w:tblGrid>
      <w:tr w:rsidR="00E135E8" w:rsidTr="00E135E8">
        <w:tc>
          <w:tcPr>
            <w:tcW w:w="1131" w:type="dxa"/>
            <w:gridSpan w:val="2"/>
            <w:vAlign w:val="center"/>
          </w:tcPr>
          <w:p w:rsidR="00E135E8" w:rsidRPr="004D49CF" w:rsidRDefault="00E135E8" w:rsidP="00E135E8">
            <w:pPr>
              <w:jc w:val="center"/>
              <w:rPr>
                <w:rFonts w:ascii="Calibri" w:hAnsi="Calibri"/>
                <w:b/>
              </w:rPr>
            </w:pPr>
            <w:r w:rsidRPr="004D49CF">
              <w:rPr>
                <w:rFonts w:ascii="Calibri" w:hAnsi="Calibri"/>
                <w:b/>
              </w:rPr>
              <w:t>一级指标</w:t>
            </w:r>
          </w:p>
        </w:tc>
        <w:tc>
          <w:tcPr>
            <w:tcW w:w="1387" w:type="dxa"/>
            <w:vAlign w:val="center"/>
          </w:tcPr>
          <w:p w:rsidR="00E135E8" w:rsidRPr="004D49CF" w:rsidRDefault="00E135E8" w:rsidP="00E135E8">
            <w:pPr>
              <w:jc w:val="center"/>
              <w:rPr>
                <w:rFonts w:ascii="Calibri" w:hAnsi="Calibri"/>
                <w:b/>
              </w:rPr>
            </w:pPr>
            <w:r w:rsidRPr="004D49CF">
              <w:rPr>
                <w:rFonts w:ascii="Calibri" w:hAnsi="Calibri"/>
                <w:b/>
              </w:rPr>
              <w:t>二级指标</w:t>
            </w:r>
          </w:p>
        </w:tc>
        <w:tc>
          <w:tcPr>
            <w:tcW w:w="9639" w:type="dxa"/>
            <w:vAlign w:val="center"/>
          </w:tcPr>
          <w:p w:rsidR="00E135E8" w:rsidRPr="004D49CF" w:rsidRDefault="00E135E8" w:rsidP="00E135E8">
            <w:pPr>
              <w:jc w:val="center"/>
              <w:rPr>
                <w:rFonts w:ascii="Calibri" w:hAnsi="Calibri"/>
                <w:b/>
              </w:rPr>
            </w:pPr>
            <w:r w:rsidRPr="004D49CF">
              <w:rPr>
                <w:rFonts w:ascii="Calibri" w:hAnsi="Calibri"/>
                <w:b/>
              </w:rPr>
              <w:t>主要观测点</w:t>
            </w:r>
          </w:p>
        </w:tc>
        <w:tc>
          <w:tcPr>
            <w:tcW w:w="1843" w:type="dxa"/>
            <w:vAlign w:val="center"/>
          </w:tcPr>
          <w:p w:rsidR="00E135E8" w:rsidRPr="004D49CF" w:rsidRDefault="00E135E8" w:rsidP="00E135E8">
            <w:pPr>
              <w:jc w:val="center"/>
              <w:rPr>
                <w:rFonts w:ascii="Calibri" w:hAnsi="Calibri"/>
                <w:b/>
              </w:rPr>
            </w:pPr>
            <w:r w:rsidRPr="004D49CF">
              <w:rPr>
                <w:rFonts w:ascii="Calibri" w:hAnsi="Calibri"/>
                <w:b/>
              </w:rPr>
              <w:t>考核依据</w:t>
            </w:r>
          </w:p>
        </w:tc>
      </w:tr>
      <w:tr w:rsidR="00E135E8" w:rsidTr="00E135E8">
        <w:tc>
          <w:tcPr>
            <w:tcW w:w="1131" w:type="dxa"/>
            <w:gridSpan w:val="2"/>
            <w:vMerge w:val="restart"/>
            <w:vAlign w:val="center"/>
          </w:tcPr>
          <w:p w:rsidR="00E135E8" w:rsidRPr="004D49CF" w:rsidRDefault="00E135E8" w:rsidP="00E135E8">
            <w:pPr>
              <w:jc w:val="center"/>
              <w:rPr>
                <w:rFonts w:ascii="Calibri" w:hAnsi="Calibri"/>
              </w:rPr>
            </w:pPr>
            <w:r w:rsidRPr="004D49CF">
              <w:rPr>
                <w:rFonts w:ascii="Calibri" w:hAnsi="Calibri" w:hint="eastAsia"/>
              </w:rPr>
              <w:t>工作过程（</w:t>
            </w:r>
            <w:r w:rsidRPr="004D49CF">
              <w:rPr>
                <w:rFonts w:ascii="Calibri" w:hAnsi="Calibri" w:hint="eastAsia"/>
              </w:rPr>
              <w:t>100</w:t>
            </w:r>
            <w:r w:rsidRPr="004D49CF">
              <w:rPr>
                <w:rFonts w:ascii="Calibri" w:hAnsi="Calibri" w:hint="eastAsia"/>
              </w:rPr>
              <w:t>分）</w:t>
            </w:r>
          </w:p>
        </w:tc>
        <w:tc>
          <w:tcPr>
            <w:tcW w:w="1387" w:type="dxa"/>
            <w:vMerge w:val="restart"/>
            <w:vAlign w:val="center"/>
          </w:tcPr>
          <w:p w:rsidR="00E135E8" w:rsidRPr="003F0142" w:rsidRDefault="00E135E8" w:rsidP="00E135E8">
            <w:pPr>
              <w:jc w:val="center"/>
              <w:rPr>
                <w:rFonts w:asciiTheme="minorEastAsia" w:hAnsiTheme="minorEastAsia"/>
              </w:rPr>
            </w:pPr>
            <w:r w:rsidRPr="003F0142">
              <w:rPr>
                <w:rFonts w:asciiTheme="minorEastAsia" w:hAnsiTheme="minorEastAsia" w:hint="eastAsia"/>
              </w:rPr>
              <w:t>组织领导</w:t>
            </w:r>
          </w:p>
          <w:p w:rsidR="00E135E8" w:rsidRPr="003F0142" w:rsidRDefault="00E135E8" w:rsidP="00E135E8">
            <w:pPr>
              <w:jc w:val="center"/>
              <w:rPr>
                <w:rFonts w:asciiTheme="minorEastAsia" w:hAnsiTheme="minorEastAsia"/>
              </w:rPr>
            </w:pPr>
            <w:r w:rsidRPr="003F0142">
              <w:rPr>
                <w:rFonts w:asciiTheme="minorEastAsia" w:hAnsiTheme="minorEastAsia" w:hint="eastAsia"/>
              </w:rPr>
              <w:t>（25分）</w:t>
            </w:r>
          </w:p>
        </w:tc>
        <w:tc>
          <w:tcPr>
            <w:tcW w:w="9639" w:type="dxa"/>
            <w:vAlign w:val="center"/>
          </w:tcPr>
          <w:p w:rsidR="00E135E8" w:rsidRPr="004D49CF" w:rsidRDefault="00E135E8" w:rsidP="00E135E8">
            <w:pPr>
              <w:rPr>
                <w:rFonts w:ascii="宋体" w:hAnsi="宋体"/>
                <w:bCs/>
                <w:szCs w:val="21"/>
              </w:rPr>
            </w:pPr>
            <w:r w:rsidRPr="004D49CF">
              <w:rPr>
                <w:rFonts w:ascii="宋体" w:hAnsi="宋体" w:hint="eastAsia"/>
                <w:bCs/>
                <w:szCs w:val="21"/>
              </w:rPr>
              <w:t>1.党政领导重视学生就业工作，学院成立就业工作领导小组，成员职责分工明确。</w:t>
            </w:r>
          </w:p>
        </w:tc>
        <w:tc>
          <w:tcPr>
            <w:tcW w:w="1843" w:type="dxa"/>
            <w:vMerge w:val="restart"/>
            <w:vAlign w:val="center"/>
          </w:tcPr>
          <w:p w:rsidR="00E135E8" w:rsidRPr="004D49CF" w:rsidRDefault="00E135E8" w:rsidP="00E135E8">
            <w:pPr>
              <w:jc w:val="center"/>
              <w:rPr>
                <w:rFonts w:ascii="Calibri" w:hAnsi="Calibri"/>
              </w:rPr>
            </w:pPr>
            <w:r w:rsidRPr="004D49CF">
              <w:rPr>
                <w:rFonts w:ascii="Calibri" w:hAnsi="Calibri"/>
              </w:rPr>
              <w:t>查阅制度</w:t>
            </w:r>
            <w:r w:rsidRPr="004D49CF">
              <w:rPr>
                <w:rFonts w:ascii="Calibri" w:hAnsi="Calibri" w:hint="eastAsia"/>
              </w:rPr>
              <w:t>、</w:t>
            </w:r>
            <w:r w:rsidRPr="004D49CF">
              <w:rPr>
                <w:rFonts w:ascii="Calibri" w:hAnsi="Calibri"/>
              </w:rPr>
              <w:t>证件</w:t>
            </w:r>
            <w:r w:rsidRPr="004D49CF">
              <w:rPr>
                <w:rFonts w:ascii="Calibri" w:hAnsi="Calibri" w:hint="eastAsia"/>
              </w:rPr>
              <w:t>、</w:t>
            </w:r>
            <w:r w:rsidRPr="004D49CF">
              <w:rPr>
                <w:rFonts w:ascii="Calibri" w:hAnsi="Calibri"/>
              </w:rPr>
              <w:t>档案及会议记录</w:t>
            </w:r>
            <w:r w:rsidRPr="004D49CF">
              <w:rPr>
                <w:rFonts w:ascii="Calibri" w:hAnsi="Calibri" w:hint="eastAsia"/>
              </w:rPr>
              <w:t>、</w:t>
            </w:r>
            <w:r w:rsidRPr="004D49CF">
              <w:rPr>
                <w:rFonts w:ascii="Calibri" w:hAnsi="Calibri"/>
              </w:rPr>
              <w:t>听取汇报等</w:t>
            </w:r>
          </w:p>
        </w:tc>
      </w:tr>
      <w:tr w:rsidR="00E135E8" w:rsidTr="00E135E8">
        <w:tc>
          <w:tcPr>
            <w:tcW w:w="1131" w:type="dxa"/>
            <w:gridSpan w:val="2"/>
            <w:vMerge/>
            <w:vAlign w:val="center"/>
          </w:tcPr>
          <w:p w:rsidR="00E135E8" w:rsidRPr="004D49CF" w:rsidRDefault="00E135E8" w:rsidP="00E135E8">
            <w:pPr>
              <w:jc w:val="center"/>
              <w:rPr>
                <w:rFonts w:ascii="Calibri" w:hAnsi="Calibri"/>
              </w:rPr>
            </w:pPr>
          </w:p>
        </w:tc>
        <w:tc>
          <w:tcPr>
            <w:tcW w:w="1387" w:type="dxa"/>
            <w:vMerge/>
            <w:vAlign w:val="center"/>
          </w:tcPr>
          <w:p w:rsidR="00E135E8" w:rsidRPr="003F0142" w:rsidRDefault="00E135E8" w:rsidP="00E135E8">
            <w:pPr>
              <w:jc w:val="center"/>
              <w:rPr>
                <w:rFonts w:asciiTheme="minorEastAsia" w:hAnsiTheme="minorEastAsia"/>
              </w:rPr>
            </w:pPr>
          </w:p>
        </w:tc>
        <w:tc>
          <w:tcPr>
            <w:tcW w:w="9639" w:type="dxa"/>
            <w:vAlign w:val="center"/>
          </w:tcPr>
          <w:p w:rsidR="00E135E8" w:rsidRPr="004D49CF" w:rsidRDefault="00E135E8" w:rsidP="00E135E8">
            <w:pPr>
              <w:rPr>
                <w:rFonts w:ascii="宋体" w:hAnsi="宋体"/>
                <w:bCs/>
                <w:szCs w:val="21"/>
              </w:rPr>
            </w:pPr>
            <w:r w:rsidRPr="004D49CF">
              <w:rPr>
                <w:rFonts w:ascii="宋体" w:hAnsi="宋体" w:hint="eastAsia"/>
                <w:bCs/>
                <w:szCs w:val="21"/>
              </w:rPr>
              <w:t>2.学院就业工作制度健全，学院定期召开会议研究、部署就业工作。</w:t>
            </w:r>
          </w:p>
        </w:tc>
        <w:tc>
          <w:tcPr>
            <w:tcW w:w="1843" w:type="dxa"/>
            <w:vMerge/>
            <w:vAlign w:val="center"/>
          </w:tcPr>
          <w:p w:rsidR="00E135E8" w:rsidRPr="004D49CF" w:rsidRDefault="00E135E8" w:rsidP="00E135E8">
            <w:pPr>
              <w:jc w:val="center"/>
              <w:rPr>
                <w:rFonts w:ascii="Calibri" w:hAnsi="Calibri"/>
              </w:rPr>
            </w:pPr>
          </w:p>
        </w:tc>
      </w:tr>
      <w:tr w:rsidR="00E135E8" w:rsidTr="00E135E8">
        <w:tc>
          <w:tcPr>
            <w:tcW w:w="1131" w:type="dxa"/>
            <w:gridSpan w:val="2"/>
            <w:vMerge/>
            <w:vAlign w:val="center"/>
          </w:tcPr>
          <w:p w:rsidR="00E135E8" w:rsidRPr="004D49CF" w:rsidRDefault="00E135E8" w:rsidP="00E135E8">
            <w:pPr>
              <w:jc w:val="center"/>
              <w:rPr>
                <w:rFonts w:ascii="Calibri" w:hAnsi="Calibri"/>
              </w:rPr>
            </w:pPr>
          </w:p>
        </w:tc>
        <w:tc>
          <w:tcPr>
            <w:tcW w:w="1387" w:type="dxa"/>
            <w:vMerge/>
            <w:vAlign w:val="center"/>
          </w:tcPr>
          <w:p w:rsidR="00E135E8" w:rsidRPr="003F0142" w:rsidRDefault="00E135E8" w:rsidP="00E135E8">
            <w:pPr>
              <w:jc w:val="center"/>
              <w:rPr>
                <w:rFonts w:asciiTheme="minorEastAsia" w:hAnsiTheme="minorEastAsia"/>
              </w:rPr>
            </w:pPr>
          </w:p>
        </w:tc>
        <w:tc>
          <w:tcPr>
            <w:tcW w:w="9639" w:type="dxa"/>
            <w:vAlign w:val="center"/>
          </w:tcPr>
          <w:p w:rsidR="00E135E8" w:rsidRPr="004D49CF" w:rsidRDefault="00E135E8" w:rsidP="00E135E8">
            <w:pPr>
              <w:rPr>
                <w:rFonts w:ascii="宋体" w:hAnsi="宋体"/>
                <w:bCs/>
                <w:szCs w:val="21"/>
              </w:rPr>
            </w:pPr>
            <w:r w:rsidRPr="004D49CF">
              <w:rPr>
                <w:rFonts w:ascii="宋体" w:hAnsi="宋体" w:hint="eastAsia"/>
                <w:bCs/>
                <w:szCs w:val="21"/>
              </w:rPr>
              <w:t>3.设有高效、畅通的就业相关信息的新媒体发布平台建设，并能创新性的拓展就业信息发布渠道</w:t>
            </w:r>
          </w:p>
        </w:tc>
        <w:tc>
          <w:tcPr>
            <w:tcW w:w="1843" w:type="dxa"/>
            <w:vMerge/>
            <w:vAlign w:val="center"/>
          </w:tcPr>
          <w:p w:rsidR="00E135E8" w:rsidRPr="004D49CF" w:rsidRDefault="00E135E8" w:rsidP="00E135E8">
            <w:pPr>
              <w:jc w:val="center"/>
              <w:rPr>
                <w:rFonts w:ascii="Calibri" w:hAnsi="Calibri"/>
              </w:rPr>
            </w:pPr>
          </w:p>
        </w:tc>
      </w:tr>
      <w:tr w:rsidR="00E135E8" w:rsidTr="00E135E8">
        <w:tc>
          <w:tcPr>
            <w:tcW w:w="1131" w:type="dxa"/>
            <w:gridSpan w:val="2"/>
            <w:vMerge/>
            <w:vAlign w:val="center"/>
          </w:tcPr>
          <w:p w:rsidR="00E135E8" w:rsidRPr="004D49CF" w:rsidRDefault="00E135E8" w:rsidP="00E135E8">
            <w:pPr>
              <w:jc w:val="center"/>
              <w:rPr>
                <w:rFonts w:ascii="Calibri" w:hAnsi="Calibri"/>
              </w:rPr>
            </w:pPr>
          </w:p>
        </w:tc>
        <w:tc>
          <w:tcPr>
            <w:tcW w:w="1387" w:type="dxa"/>
            <w:vMerge/>
            <w:vAlign w:val="center"/>
          </w:tcPr>
          <w:p w:rsidR="00E135E8" w:rsidRPr="003F0142" w:rsidRDefault="00E135E8" w:rsidP="00E135E8">
            <w:pPr>
              <w:jc w:val="center"/>
              <w:rPr>
                <w:rFonts w:asciiTheme="minorEastAsia" w:hAnsiTheme="minorEastAsia"/>
              </w:rPr>
            </w:pPr>
          </w:p>
        </w:tc>
        <w:tc>
          <w:tcPr>
            <w:tcW w:w="9639" w:type="dxa"/>
            <w:vAlign w:val="center"/>
          </w:tcPr>
          <w:p w:rsidR="00E135E8" w:rsidRPr="004D49CF" w:rsidRDefault="00E135E8" w:rsidP="00E135E8">
            <w:pPr>
              <w:rPr>
                <w:rFonts w:ascii="宋体" w:hAnsi="宋体"/>
                <w:bCs/>
                <w:szCs w:val="21"/>
              </w:rPr>
            </w:pPr>
            <w:r w:rsidRPr="004D49CF">
              <w:rPr>
                <w:rFonts w:ascii="宋体" w:hAnsi="宋体" w:hint="eastAsia"/>
                <w:bCs/>
                <w:szCs w:val="21"/>
              </w:rPr>
              <w:t>4.学院积极鼓励、安排就业工作人员参加业务学习、培训；每学年</w:t>
            </w:r>
            <w:proofErr w:type="gramStart"/>
            <w:r w:rsidRPr="004D49CF">
              <w:rPr>
                <w:rFonts w:ascii="宋体" w:hAnsi="宋体" w:hint="eastAsia"/>
                <w:bCs/>
                <w:szCs w:val="21"/>
              </w:rPr>
              <w:t>初学院需组织</w:t>
            </w:r>
            <w:proofErr w:type="gramEnd"/>
            <w:r w:rsidRPr="004D49CF">
              <w:rPr>
                <w:rFonts w:ascii="宋体" w:hAnsi="宋体" w:hint="eastAsia"/>
                <w:bCs/>
                <w:szCs w:val="21"/>
              </w:rPr>
              <w:t>毕业生班级的班主任进行毕业生工作业务培训。</w:t>
            </w:r>
          </w:p>
        </w:tc>
        <w:tc>
          <w:tcPr>
            <w:tcW w:w="1843" w:type="dxa"/>
            <w:vMerge/>
            <w:vAlign w:val="center"/>
          </w:tcPr>
          <w:p w:rsidR="00E135E8" w:rsidRPr="004D49CF" w:rsidRDefault="00E135E8" w:rsidP="00E135E8">
            <w:pPr>
              <w:jc w:val="center"/>
              <w:rPr>
                <w:rFonts w:ascii="Calibri" w:hAnsi="Calibri"/>
              </w:rPr>
            </w:pPr>
          </w:p>
        </w:tc>
      </w:tr>
      <w:tr w:rsidR="00E135E8" w:rsidTr="00E135E8">
        <w:tc>
          <w:tcPr>
            <w:tcW w:w="1131" w:type="dxa"/>
            <w:gridSpan w:val="2"/>
            <w:vMerge/>
            <w:vAlign w:val="center"/>
          </w:tcPr>
          <w:p w:rsidR="00E135E8" w:rsidRPr="004D49CF" w:rsidRDefault="00E135E8" w:rsidP="00E135E8">
            <w:pPr>
              <w:jc w:val="center"/>
              <w:rPr>
                <w:rFonts w:ascii="Calibri" w:hAnsi="Calibri"/>
              </w:rPr>
            </w:pPr>
          </w:p>
        </w:tc>
        <w:tc>
          <w:tcPr>
            <w:tcW w:w="1387" w:type="dxa"/>
            <w:vMerge/>
            <w:vAlign w:val="center"/>
          </w:tcPr>
          <w:p w:rsidR="00E135E8" w:rsidRPr="003F0142" w:rsidRDefault="00E135E8" w:rsidP="00E135E8">
            <w:pPr>
              <w:jc w:val="center"/>
              <w:rPr>
                <w:rFonts w:asciiTheme="minorEastAsia" w:hAnsiTheme="minorEastAsia"/>
              </w:rPr>
            </w:pPr>
          </w:p>
        </w:tc>
        <w:tc>
          <w:tcPr>
            <w:tcW w:w="9639" w:type="dxa"/>
            <w:vAlign w:val="center"/>
          </w:tcPr>
          <w:p w:rsidR="00E135E8" w:rsidRPr="004D49CF" w:rsidRDefault="00E135E8" w:rsidP="00E135E8">
            <w:pPr>
              <w:rPr>
                <w:rFonts w:ascii="宋体" w:hAnsi="宋体"/>
                <w:bCs/>
                <w:szCs w:val="21"/>
              </w:rPr>
            </w:pPr>
            <w:r w:rsidRPr="004D49CF">
              <w:rPr>
                <w:rFonts w:ascii="宋体" w:hAnsi="宋体" w:hint="eastAsia"/>
                <w:bCs/>
                <w:szCs w:val="21"/>
              </w:rPr>
              <w:t>5.学院设有鼓励教职工积极参与就业工作的奖励措施，并能落实到位。</w:t>
            </w:r>
          </w:p>
        </w:tc>
        <w:tc>
          <w:tcPr>
            <w:tcW w:w="1843" w:type="dxa"/>
            <w:vMerge/>
            <w:vAlign w:val="center"/>
          </w:tcPr>
          <w:p w:rsidR="00E135E8" w:rsidRPr="004D49CF" w:rsidRDefault="00E135E8" w:rsidP="00E135E8">
            <w:pPr>
              <w:jc w:val="center"/>
              <w:rPr>
                <w:rFonts w:ascii="Calibri" w:hAnsi="Calibri"/>
              </w:rPr>
            </w:pPr>
          </w:p>
        </w:tc>
      </w:tr>
      <w:tr w:rsidR="00E135E8" w:rsidTr="00E135E8">
        <w:tc>
          <w:tcPr>
            <w:tcW w:w="1131" w:type="dxa"/>
            <w:gridSpan w:val="2"/>
            <w:vMerge/>
            <w:vAlign w:val="center"/>
          </w:tcPr>
          <w:p w:rsidR="00E135E8" w:rsidRPr="004D49CF" w:rsidRDefault="00E135E8" w:rsidP="00E135E8">
            <w:pPr>
              <w:jc w:val="center"/>
              <w:rPr>
                <w:rFonts w:ascii="Calibri" w:hAnsi="Calibri"/>
              </w:rPr>
            </w:pPr>
          </w:p>
        </w:tc>
        <w:tc>
          <w:tcPr>
            <w:tcW w:w="1387" w:type="dxa"/>
            <w:vMerge w:val="restart"/>
            <w:vAlign w:val="center"/>
          </w:tcPr>
          <w:p w:rsidR="00E135E8" w:rsidRPr="003F0142" w:rsidRDefault="00E135E8" w:rsidP="00E135E8">
            <w:pPr>
              <w:jc w:val="center"/>
              <w:rPr>
                <w:rFonts w:asciiTheme="minorEastAsia" w:hAnsiTheme="minorEastAsia"/>
              </w:rPr>
            </w:pPr>
            <w:r w:rsidRPr="003F0142">
              <w:rPr>
                <w:rFonts w:asciiTheme="minorEastAsia" w:hAnsiTheme="minorEastAsia" w:hint="eastAsia"/>
              </w:rPr>
              <w:t>工作落实</w:t>
            </w:r>
          </w:p>
          <w:p w:rsidR="00E135E8" w:rsidRPr="003F0142" w:rsidRDefault="00E135E8" w:rsidP="00E135E8">
            <w:pPr>
              <w:jc w:val="center"/>
              <w:rPr>
                <w:rFonts w:asciiTheme="minorEastAsia" w:hAnsiTheme="minorEastAsia"/>
              </w:rPr>
            </w:pPr>
            <w:r w:rsidRPr="003F0142">
              <w:rPr>
                <w:rFonts w:asciiTheme="minorEastAsia" w:hAnsiTheme="minorEastAsia" w:hint="eastAsia"/>
              </w:rPr>
              <w:t>（25分）</w:t>
            </w:r>
          </w:p>
        </w:tc>
        <w:tc>
          <w:tcPr>
            <w:tcW w:w="9639" w:type="dxa"/>
            <w:vAlign w:val="center"/>
          </w:tcPr>
          <w:p w:rsidR="00E135E8" w:rsidRPr="004D49CF" w:rsidRDefault="00E135E8" w:rsidP="00E135E8">
            <w:pPr>
              <w:rPr>
                <w:rFonts w:ascii="宋体" w:hAnsi="宋体"/>
                <w:bCs/>
                <w:szCs w:val="21"/>
              </w:rPr>
            </w:pPr>
            <w:r w:rsidRPr="004D49CF">
              <w:rPr>
                <w:rFonts w:ascii="宋体" w:hAnsi="宋体" w:hint="eastAsia"/>
                <w:bCs/>
                <w:szCs w:val="21"/>
              </w:rPr>
              <w:t>6.工作有计划、有落实、有总结。学院每学年制定就业工作计划，计划有明确的目标和具体措施并落实到位。每学年结束进行就业工作总结，能及时总结工作中存在问题并制定有效的改进措施。</w:t>
            </w:r>
          </w:p>
        </w:tc>
        <w:tc>
          <w:tcPr>
            <w:tcW w:w="1843" w:type="dxa"/>
            <w:vMerge w:val="restart"/>
            <w:vAlign w:val="center"/>
          </w:tcPr>
          <w:p w:rsidR="00E135E8" w:rsidRPr="004D49CF" w:rsidRDefault="00E135E8" w:rsidP="00E135E8">
            <w:pPr>
              <w:jc w:val="center"/>
              <w:rPr>
                <w:rFonts w:ascii="Calibri" w:hAnsi="Calibri"/>
              </w:rPr>
            </w:pPr>
            <w:r w:rsidRPr="004D49CF">
              <w:rPr>
                <w:rFonts w:ascii="Calibri" w:hAnsi="Calibri"/>
              </w:rPr>
              <w:t>查阅制度</w:t>
            </w:r>
            <w:r w:rsidRPr="004D49CF">
              <w:rPr>
                <w:rFonts w:ascii="Calibri" w:hAnsi="Calibri" w:hint="eastAsia"/>
              </w:rPr>
              <w:t>、</w:t>
            </w:r>
            <w:r w:rsidRPr="004D49CF">
              <w:rPr>
                <w:rFonts w:ascii="Calibri" w:hAnsi="Calibri"/>
              </w:rPr>
              <w:t>证件</w:t>
            </w:r>
            <w:r w:rsidRPr="004D49CF">
              <w:rPr>
                <w:rFonts w:ascii="Calibri" w:hAnsi="Calibri" w:hint="eastAsia"/>
              </w:rPr>
              <w:t>、</w:t>
            </w:r>
            <w:r w:rsidRPr="004D49CF">
              <w:rPr>
                <w:rFonts w:ascii="Calibri" w:hAnsi="Calibri"/>
              </w:rPr>
              <w:t>档案及会议记录</w:t>
            </w:r>
            <w:r w:rsidRPr="004D49CF">
              <w:rPr>
                <w:rFonts w:ascii="Calibri" w:hAnsi="Calibri" w:hint="eastAsia"/>
              </w:rPr>
              <w:t>、</w:t>
            </w:r>
            <w:r w:rsidRPr="004D49CF">
              <w:rPr>
                <w:rFonts w:ascii="Calibri" w:hAnsi="Calibri"/>
              </w:rPr>
              <w:t>听取汇报等</w:t>
            </w:r>
          </w:p>
        </w:tc>
      </w:tr>
      <w:tr w:rsidR="00E135E8" w:rsidTr="00E135E8">
        <w:tc>
          <w:tcPr>
            <w:tcW w:w="1131" w:type="dxa"/>
            <w:gridSpan w:val="2"/>
            <w:vMerge/>
            <w:vAlign w:val="center"/>
          </w:tcPr>
          <w:p w:rsidR="00E135E8" w:rsidRPr="004D49CF" w:rsidRDefault="00E135E8" w:rsidP="00E135E8">
            <w:pPr>
              <w:jc w:val="center"/>
              <w:rPr>
                <w:rFonts w:ascii="Calibri" w:hAnsi="Calibri"/>
              </w:rPr>
            </w:pPr>
          </w:p>
        </w:tc>
        <w:tc>
          <w:tcPr>
            <w:tcW w:w="1387" w:type="dxa"/>
            <w:vMerge/>
            <w:vAlign w:val="center"/>
          </w:tcPr>
          <w:p w:rsidR="00E135E8" w:rsidRPr="003F0142" w:rsidRDefault="00E135E8" w:rsidP="00E135E8">
            <w:pPr>
              <w:jc w:val="center"/>
              <w:rPr>
                <w:rFonts w:asciiTheme="minorEastAsia" w:hAnsiTheme="minorEastAsia"/>
              </w:rPr>
            </w:pPr>
          </w:p>
        </w:tc>
        <w:tc>
          <w:tcPr>
            <w:tcW w:w="9639" w:type="dxa"/>
            <w:vAlign w:val="center"/>
          </w:tcPr>
          <w:p w:rsidR="00E135E8" w:rsidRPr="004D49CF" w:rsidRDefault="00E135E8" w:rsidP="00E135E8">
            <w:pPr>
              <w:rPr>
                <w:rFonts w:ascii="宋体" w:hAnsi="宋体"/>
                <w:bCs/>
                <w:szCs w:val="21"/>
              </w:rPr>
            </w:pPr>
            <w:r w:rsidRPr="004D49CF">
              <w:rPr>
                <w:rFonts w:ascii="宋体" w:hAnsi="宋体" w:hint="eastAsia"/>
                <w:bCs/>
                <w:szCs w:val="21"/>
              </w:rPr>
              <w:t>7.对毕业生推荐表、就业协议书、毕业生登记表、毕业生个人情况简介、就业方案等材料进行认真审核并如实填写相关情况，材料规范。</w:t>
            </w:r>
          </w:p>
        </w:tc>
        <w:tc>
          <w:tcPr>
            <w:tcW w:w="1843" w:type="dxa"/>
            <w:vMerge/>
            <w:vAlign w:val="center"/>
          </w:tcPr>
          <w:p w:rsidR="00E135E8" w:rsidRPr="004D49CF" w:rsidRDefault="00E135E8" w:rsidP="00E135E8">
            <w:pPr>
              <w:jc w:val="center"/>
              <w:rPr>
                <w:rFonts w:ascii="Calibri" w:hAnsi="Calibri"/>
              </w:rPr>
            </w:pPr>
          </w:p>
        </w:tc>
      </w:tr>
      <w:tr w:rsidR="00E135E8" w:rsidTr="00E135E8">
        <w:tc>
          <w:tcPr>
            <w:tcW w:w="1131" w:type="dxa"/>
            <w:gridSpan w:val="2"/>
            <w:vMerge/>
            <w:vAlign w:val="center"/>
          </w:tcPr>
          <w:p w:rsidR="00E135E8" w:rsidRPr="004D49CF" w:rsidRDefault="00E135E8" w:rsidP="00E135E8">
            <w:pPr>
              <w:jc w:val="center"/>
              <w:rPr>
                <w:rFonts w:ascii="Calibri" w:hAnsi="Calibri"/>
              </w:rPr>
            </w:pPr>
          </w:p>
        </w:tc>
        <w:tc>
          <w:tcPr>
            <w:tcW w:w="1387" w:type="dxa"/>
            <w:vMerge/>
            <w:vAlign w:val="center"/>
          </w:tcPr>
          <w:p w:rsidR="00E135E8" w:rsidRPr="003F0142" w:rsidRDefault="00E135E8" w:rsidP="00E135E8">
            <w:pPr>
              <w:jc w:val="center"/>
              <w:rPr>
                <w:rFonts w:asciiTheme="minorEastAsia" w:hAnsiTheme="minorEastAsia"/>
              </w:rPr>
            </w:pPr>
          </w:p>
        </w:tc>
        <w:tc>
          <w:tcPr>
            <w:tcW w:w="9639" w:type="dxa"/>
            <w:vAlign w:val="center"/>
          </w:tcPr>
          <w:p w:rsidR="00E135E8" w:rsidRPr="004D49CF" w:rsidRDefault="00E135E8" w:rsidP="00E135E8">
            <w:pPr>
              <w:rPr>
                <w:rFonts w:ascii="宋体" w:hAnsi="宋体"/>
                <w:bCs/>
                <w:szCs w:val="21"/>
              </w:rPr>
            </w:pPr>
            <w:r w:rsidRPr="004D49CF">
              <w:rPr>
                <w:rFonts w:ascii="宋体" w:hAnsi="宋体" w:hint="eastAsia"/>
                <w:bCs/>
                <w:szCs w:val="21"/>
              </w:rPr>
              <w:t>8.认真贯彻学校就业相关工作要求，工作落实、到位，学生反应效果好。</w:t>
            </w:r>
          </w:p>
        </w:tc>
        <w:tc>
          <w:tcPr>
            <w:tcW w:w="1843" w:type="dxa"/>
            <w:vMerge/>
            <w:vAlign w:val="center"/>
          </w:tcPr>
          <w:p w:rsidR="00E135E8" w:rsidRPr="004D49CF" w:rsidRDefault="00E135E8" w:rsidP="00E135E8">
            <w:pPr>
              <w:jc w:val="center"/>
              <w:rPr>
                <w:rFonts w:ascii="Calibri" w:hAnsi="Calibri"/>
              </w:rPr>
            </w:pPr>
          </w:p>
        </w:tc>
      </w:tr>
      <w:tr w:rsidR="00E135E8" w:rsidTr="00E135E8">
        <w:tc>
          <w:tcPr>
            <w:tcW w:w="1131" w:type="dxa"/>
            <w:gridSpan w:val="2"/>
            <w:vMerge/>
            <w:vAlign w:val="center"/>
          </w:tcPr>
          <w:p w:rsidR="00E135E8" w:rsidRPr="004D49CF" w:rsidRDefault="00E135E8" w:rsidP="00E135E8">
            <w:pPr>
              <w:jc w:val="center"/>
              <w:rPr>
                <w:rFonts w:ascii="Calibri" w:hAnsi="Calibri"/>
              </w:rPr>
            </w:pPr>
          </w:p>
        </w:tc>
        <w:tc>
          <w:tcPr>
            <w:tcW w:w="1387" w:type="dxa"/>
            <w:vMerge w:val="restart"/>
            <w:vAlign w:val="center"/>
          </w:tcPr>
          <w:p w:rsidR="00E135E8" w:rsidRPr="003F0142" w:rsidRDefault="00E135E8" w:rsidP="00E135E8">
            <w:pPr>
              <w:jc w:val="center"/>
              <w:rPr>
                <w:rFonts w:asciiTheme="minorEastAsia" w:hAnsiTheme="minorEastAsia"/>
              </w:rPr>
            </w:pPr>
            <w:r w:rsidRPr="003F0142">
              <w:rPr>
                <w:rFonts w:asciiTheme="minorEastAsia" w:hAnsiTheme="minorEastAsia" w:hint="eastAsia"/>
              </w:rPr>
              <w:t>指导服务</w:t>
            </w:r>
          </w:p>
          <w:p w:rsidR="00E135E8" w:rsidRPr="003F0142" w:rsidRDefault="00E135E8" w:rsidP="00E135E8">
            <w:pPr>
              <w:jc w:val="center"/>
              <w:rPr>
                <w:rFonts w:asciiTheme="minorEastAsia" w:hAnsiTheme="minorEastAsia"/>
              </w:rPr>
            </w:pPr>
            <w:r w:rsidRPr="003F0142">
              <w:rPr>
                <w:rFonts w:asciiTheme="minorEastAsia" w:hAnsiTheme="minorEastAsia" w:hint="eastAsia"/>
              </w:rPr>
              <w:t>（30分）</w:t>
            </w:r>
          </w:p>
        </w:tc>
        <w:tc>
          <w:tcPr>
            <w:tcW w:w="9639" w:type="dxa"/>
            <w:vAlign w:val="center"/>
          </w:tcPr>
          <w:p w:rsidR="00E135E8" w:rsidRPr="004D49CF" w:rsidRDefault="00E135E8" w:rsidP="00E135E8">
            <w:pPr>
              <w:rPr>
                <w:rFonts w:ascii="宋体" w:hAnsi="宋体"/>
                <w:bCs/>
                <w:szCs w:val="21"/>
              </w:rPr>
            </w:pPr>
            <w:r w:rsidRPr="004D49CF">
              <w:rPr>
                <w:rFonts w:ascii="宋体" w:hAnsi="宋体" w:hint="eastAsia"/>
                <w:bCs/>
                <w:szCs w:val="21"/>
              </w:rPr>
              <w:t>9.对低年级学生做好职业生涯规划教育，积极开展各类专题讲座、竞赛等活动，帮助学生树立职业目标并做好生涯规划，效果好。</w:t>
            </w:r>
          </w:p>
        </w:tc>
        <w:tc>
          <w:tcPr>
            <w:tcW w:w="1843" w:type="dxa"/>
            <w:vMerge w:val="restart"/>
            <w:vAlign w:val="center"/>
          </w:tcPr>
          <w:p w:rsidR="00E135E8" w:rsidRPr="004D49CF" w:rsidRDefault="00E135E8" w:rsidP="00E135E8">
            <w:pPr>
              <w:jc w:val="center"/>
              <w:rPr>
                <w:rFonts w:ascii="Calibri" w:hAnsi="Calibri"/>
              </w:rPr>
            </w:pPr>
            <w:r w:rsidRPr="004D49CF">
              <w:rPr>
                <w:rFonts w:ascii="Calibri" w:hAnsi="Calibri"/>
              </w:rPr>
              <w:t>查阅档案</w:t>
            </w:r>
            <w:r w:rsidRPr="004D49CF">
              <w:rPr>
                <w:rFonts w:ascii="Calibri" w:hAnsi="Calibri" w:hint="eastAsia"/>
              </w:rPr>
              <w:t>、</w:t>
            </w:r>
            <w:r w:rsidRPr="004D49CF">
              <w:rPr>
                <w:rFonts w:ascii="Calibri" w:hAnsi="Calibri"/>
              </w:rPr>
              <w:t>活动记录</w:t>
            </w:r>
            <w:r w:rsidRPr="004D49CF">
              <w:rPr>
                <w:rFonts w:ascii="Calibri" w:hAnsi="Calibri" w:hint="eastAsia"/>
              </w:rPr>
              <w:t>、</w:t>
            </w:r>
            <w:r w:rsidRPr="004D49CF">
              <w:rPr>
                <w:rFonts w:ascii="Calibri" w:hAnsi="Calibri"/>
              </w:rPr>
              <w:t>听取汇报等</w:t>
            </w:r>
          </w:p>
        </w:tc>
      </w:tr>
      <w:tr w:rsidR="00E135E8" w:rsidTr="00E135E8">
        <w:tc>
          <w:tcPr>
            <w:tcW w:w="1131" w:type="dxa"/>
            <w:gridSpan w:val="2"/>
            <w:vMerge/>
            <w:vAlign w:val="center"/>
          </w:tcPr>
          <w:p w:rsidR="00E135E8" w:rsidRPr="004D49CF" w:rsidRDefault="00E135E8" w:rsidP="00E135E8">
            <w:pPr>
              <w:jc w:val="center"/>
              <w:rPr>
                <w:rFonts w:ascii="Calibri" w:hAnsi="Calibri"/>
              </w:rPr>
            </w:pPr>
          </w:p>
        </w:tc>
        <w:tc>
          <w:tcPr>
            <w:tcW w:w="1387" w:type="dxa"/>
            <w:vMerge/>
            <w:vAlign w:val="center"/>
          </w:tcPr>
          <w:p w:rsidR="00E135E8" w:rsidRPr="003F0142" w:rsidRDefault="00E135E8" w:rsidP="00E135E8">
            <w:pPr>
              <w:jc w:val="center"/>
              <w:rPr>
                <w:rFonts w:asciiTheme="minorEastAsia" w:hAnsiTheme="minorEastAsia"/>
              </w:rPr>
            </w:pPr>
          </w:p>
        </w:tc>
        <w:tc>
          <w:tcPr>
            <w:tcW w:w="9639" w:type="dxa"/>
            <w:vAlign w:val="center"/>
          </w:tcPr>
          <w:p w:rsidR="00E135E8" w:rsidRPr="004D49CF" w:rsidRDefault="00E135E8" w:rsidP="00E135E8">
            <w:pPr>
              <w:rPr>
                <w:rFonts w:ascii="宋体" w:hAnsi="宋体"/>
                <w:bCs/>
                <w:szCs w:val="21"/>
              </w:rPr>
            </w:pPr>
            <w:r w:rsidRPr="004D49CF">
              <w:rPr>
                <w:rFonts w:ascii="宋体" w:hAnsi="宋体" w:hint="eastAsia"/>
                <w:bCs/>
                <w:szCs w:val="21"/>
              </w:rPr>
              <w:t>10.结合重要就业时间节点，积极开展就业观念教育、诚信教育、就业指导等主题活动，，创新载体和形式，开展内容丰富、形式多样，效果好。</w:t>
            </w:r>
          </w:p>
        </w:tc>
        <w:tc>
          <w:tcPr>
            <w:tcW w:w="1843" w:type="dxa"/>
            <w:vMerge/>
            <w:vAlign w:val="center"/>
          </w:tcPr>
          <w:p w:rsidR="00E135E8" w:rsidRPr="004D49CF" w:rsidRDefault="00E135E8" w:rsidP="00E135E8">
            <w:pPr>
              <w:jc w:val="center"/>
              <w:rPr>
                <w:rFonts w:ascii="Calibri" w:hAnsi="Calibri"/>
              </w:rPr>
            </w:pPr>
          </w:p>
        </w:tc>
      </w:tr>
      <w:tr w:rsidR="00E135E8" w:rsidTr="00E135E8">
        <w:tc>
          <w:tcPr>
            <w:tcW w:w="1131" w:type="dxa"/>
            <w:gridSpan w:val="2"/>
            <w:vMerge/>
            <w:vAlign w:val="center"/>
          </w:tcPr>
          <w:p w:rsidR="00E135E8" w:rsidRPr="004D49CF" w:rsidRDefault="00E135E8" w:rsidP="00E135E8">
            <w:pPr>
              <w:jc w:val="center"/>
              <w:rPr>
                <w:rFonts w:ascii="Calibri" w:hAnsi="Calibri"/>
              </w:rPr>
            </w:pPr>
          </w:p>
        </w:tc>
        <w:tc>
          <w:tcPr>
            <w:tcW w:w="1387" w:type="dxa"/>
            <w:vMerge/>
            <w:vAlign w:val="center"/>
          </w:tcPr>
          <w:p w:rsidR="00E135E8" w:rsidRPr="003F0142" w:rsidRDefault="00E135E8" w:rsidP="00E135E8">
            <w:pPr>
              <w:jc w:val="center"/>
              <w:rPr>
                <w:rFonts w:asciiTheme="minorEastAsia" w:hAnsiTheme="minorEastAsia"/>
              </w:rPr>
            </w:pPr>
          </w:p>
        </w:tc>
        <w:tc>
          <w:tcPr>
            <w:tcW w:w="9639" w:type="dxa"/>
            <w:vAlign w:val="center"/>
          </w:tcPr>
          <w:p w:rsidR="00E135E8" w:rsidRPr="004D49CF" w:rsidRDefault="00E135E8" w:rsidP="00E135E8">
            <w:pPr>
              <w:rPr>
                <w:rFonts w:ascii="宋体" w:hAnsi="宋体"/>
                <w:bCs/>
                <w:szCs w:val="21"/>
              </w:rPr>
            </w:pPr>
            <w:r w:rsidRPr="004D49CF">
              <w:rPr>
                <w:rFonts w:ascii="宋体" w:hAnsi="宋体" w:hint="eastAsia"/>
                <w:bCs/>
                <w:szCs w:val="21"/>
              </w:rPr>
              <w:t>11.认真组织和承办“就业指导服务活动月”系列活动，工作扎实有效，学生参与面广，效果好</w:t>
            </w:r>
          </w:p>
        </w:tc>
        <w:tc>
          <w:tcPr>
            <w:tcW w:w="1843" w:type="dxa"/>
            <w:vMerge/>
            <w:vAlign w:val="center"/>
          </w:tcPr>
          <w:p w:rsidR="00E135E8" w:rsidRPr="004D49CF" w:rsidRDefault="00E135E8" w:rsidP="00E135E8">
            <w:pPr>
              <w:jc w:val="center"/>
              <w:rPr>
                <w:rFonts w:ascii="Calibri" w:hAnsi="Calibri"/>
              </w:rPr>
            </w:pPr>
          </w:p>
        </w:tc>
      </w:tr>
      <w:tr w:rsidR="00E135E8" w:rsidTr="00E135E8">
        <w:tc>
          <w:tcPr>
            <w:tcW w:w="1131" w:type="dxa"/>
            <w:gridSpan w:val="2"/>
            <w:vMerge/>
            <w:vAlign w:val="center"/>
          </w:tcPr>
          <w:p w:rsidR="00E135E8" w:rsidRPr="004D49CF" w:rsidRDefault="00E135E8" w:rsidP="00E135E8">
            <w:pPr>
              <w:jc w:val="center"/>
              <w:rPr>
                <w:rFonts w:ascii="Calibri" w:hAnsi="Calibri"/>
              </w:rPr>
            </w:pPr>
          </w:p>
        </w:tc>
        <w:tc>
          <w:tcPr>
            <w:tcW w:w="1387" w:type="dxa"/>
            <w:vMerge/>
            <w:vAlign w:val="center"/>
          </w:tcPr>
          <w:p w:rsidR="00E135E8" w:rsidRPr="003F0142" w:rsidRDefault="00E135E8" w:rsidP="00E135E8">
            <w:pPr>
              <w:jc w:val="center"/>
              <w:rPr>
                <w:rFonts w:asciiTheme="minorEastAsia" w:hAnsiTheme="minorEastAsia"/>
              </w:rPr>
            </w:pPr>
          </w:p>
        </w:tc>
        <w:tc>
          <w:tcPr>
            <w:tcW w:w="9639" w:type="dxa"/>
            <w:vAlign w:val="center"/>
          </w:tcPr>
          <w:p w:rsidR="00E135E8" w:rsidRPr="004D49CF" w:rsidRDefault="00E135E8" w:rsidP="00E135E8">
            <w:pPr>
              <w:rPr>
                <w:rFonts w:ascii="宋体" w:hAnsi="宋体"/>
                <w:bCs/>
                <w:szCs w:val="21"/>
              </w:rPr>
            </w:pPr>
            <w:r w:rsidRPr="004D49CF">
              <w:rPr>
                <w:rFonts w:ascii="宋体" w:hAnsi="宋体" w:hint="eastAsia"/>
                <w:bCs/>
                <w:szCs w:val="21"/>
              </w:rPr>
              <w:t>12.积极向毕业生开展就业政策宣传、就业政策解读活动，就业政策公布及时。</w:t>
            </w:r>
          </w:p>
        </w:tc>
        <w:tc>
          <w:tcPr>
            <w:tcW w:w="1843" w:type="dxa"/>
            <w:vMerge/>
            <w:vAlign w:val="center"/>
          </w:tcPr>
          <w:p w:rsidR="00E135E8" w:rsidRPr="004D49CF" w:rsidRDefault="00E135E8" w:rsidP="00E135E8">
            <w:pPr>
              <w:jc w:val="center"/>
              <w:rPr>
                <w:rFonts w:ascii="Calibri" w:hAnsi="Calibri"/>
              </w:rPr>
            </w:pPr>
          </w:p>
        </w:tc>
      </w:tr>
      <w:tr w:rsidR="00E135E8" w:rsidTr="00E135E8">
        <w:trPr>
          <w:trHeight w:val="332"/>
        </w:trPr>
        <w:tc>
          <w:tcPr>
            <w:tcW w:w="1131" w:type="dxa"/>
            <w:gridSpan w:val="2"/>
            <w:vMerge/>
            <w:vAlign w:val="center"/>
          </w:tcPr>
          <w:p w:rsidR="00E135E8" w:rsidRPr="004D49CF" w:rsidRDefault="00E135E8" w:rsidP="00E135E8">
            <w:pPr>
              <w:jc w:val="center"/>
              <w:rPr>
                <w:rFonts w:ascii="Calibri" w:hAnsi="Calibri"/>
              </w:rPr>
            </w:pPr>
          </w:p>
        </w:tc>
        <w:tc>
          <w:tcPr>
            <w:tcW w:w="1387" w:type="dxa"/>
            <w:vMerge/>
            <w:vAlign w:val="center"/>
          </w:tcPr>
          <w:p w:rsidR="00E135E8" w:rsidRPr="003F0142" w:rsidRDefault="00E135E8" w:rsidP="00E135E8">
            <w:pPr>
              <w:jc w:val="center"/>
              <w:rPr>
                <w:rFonts w:asciiTheme="minorEastAsia" w:hAnsiTheme="minorEastAsia"/>
              </w:rPr>
            </w:pPr>
          </w:p>
        </w:tc>
        <w:tc>
          <w:tcPr>
            <w:tcW w:w="9639" w:type="dxa"/>
            <w:vAlign w:val="center"/>
          </w:tcPr>
          <w:p w:rsidR="00E135E8" w:rsidRPr="004D49CF" w:rsidRDefault="00E135E8" w:rsidP="00E135E8">
            <w:pPr>
              <w:rPr>
                <w:rFonts w:ascii="宋体" w:hAnsi="宋体"/>
                <w:bCs/>
                <w:szCs w:val="21"/>
              </w:rPr>
            </w:pPr>
            <w:r w:rsidRPr="004D49CF">
              <w:rPr>
                <w:rFonts w:ascii="宋体" w:hAnsi="宋体" w:hint="eastAsia"/>
                <w:bCs/>
                <w:szCs w:val="21"/>
              </w:rPr>
              <w:t>13.积极开展毕业生离校后就业跟踪工作，措施有力，跟踪效果好。</w:t>
            </w:r>
          </w:p>
        </w:tc>
        <w:tc>
          <w:tcPr>
            <w:tcW w:w="1843" w:type="dxa"/>
            <w:vMerge/>
            <w:vAlign w:val="center"/>
          </w:tcPr>
          <w:p w:rsidR="00E135E8" w:rsidRPr="004D49CF" w:rsidRDefault="00E135E8" w:rsidP="00E135E8">
            <w:pPr>
              <w:jc w:val="center"/>
              <w:rPr>
                <w:rFonts w:ascii="Calibri" w:hAnsi="Calibri"/>
              </w:rPr>
            </w:pPr>
          </w:p>
        </w:tc>
      </w:tr>
      <w:tr w:rsidR="00E135E8" w:rsidTr="00E135E8">
        <w:trPr>
          <w:trHeight w:val="386"/>
        </w:trPr>
        <w:tc>
          <w:tcPr>
            <w:tcW w:w="1131" w:type="dxa"/>
            <w:gridSpan w:val="2"/>
            <w:vMerge/>
            <w:vAlign w:val="center"/>
          </w:tcPr>
          <w:p w:rsidR="00E135E8" w:rsidRPr="004D49CF" w:rsidRDefault="00E135E8" w:rsidP="00E135E8">
            <w:pPr>
              <w:jc w:val="center"/>
              <w:rPr>
                <w:rFonts w:ascii="Calibri" w:hAnsi="Calibri"/>
              </w:rPr>
            </w:pPr>
          </w:p>
        </w:tc>
        <w:tc>
          <w:tcPr>
            <w:tcW w:w="1387" w:type="dxa"/>
            <w:vMerge/>
            <w:vAlign w:val="center"/>
          </w:tcPr>
          <w:p w:rsidR="00E135E8" w:rsidRPr="003F0142" w:rsidRDefault="00E135E8" w:rsidP="00E135E8">
            <w:pPr>
              <w:jc w:val="center"/>
              <w:rPr>
                <w:rFonts w:asciiTheme="minorEastAsia" w:hAnsiTheme="minorEastAsia"/>
              </w:rPr>
            </w:pPr>
          </w:p>
        </w:tc>
        <w:tc>
          <w:tcPr>
            <w:tcW w:w="9639" w:type="dxa"/>
            <w:vAlign w:val="center"/>
          </w:tcPr>
          <w:p w:rsidR="00E135E8" w:rsidRPr="004D49CF" w:rsidRDefault="00E135E8" w:rsidP="00E135E8">
            <w:pPr>
              <w:rPr>
                <w:rFonts w:ascii="宋体" w:hAnsi="宋体"/>
                <w:bCs/>
                <w:szCs w:val="21"/>
              </w:rPr>
            </w:pPr>
            <w:r w:rsidRPr="004D49CF">
              <w:rPr>
                <w:rFonts w:ascii="宋体" w:hAnsi="宋体" w:hint="eastAsia"/>
                <w:bCs/>
                <w:szCs w:val="21"/>
              </w:rPr>
              <w:t>14.注重学生先进典型的培养和选拔，充分发挥先进典型的模范带头和带动作用</w:t>
            </w:r>
          </w:p>
        </w:tc>
        <w:tc>
          <w:tcPr>
            <w:tcW w:w="1843" w:type="dxa"/>
            <w:vMerge/>
            <w:vAlign w:val="center"/>
          </w:tcPr>
          <w:p w:rsidR="00E135E8" w:rsidRPr="004D49CF" w:rsidRDefault="00E135E8" w:rsidP="00E135E8">
            <w:pPr>
              <w:jc w:val="center"/>
              <w:rPr>
                <w:rFonts w:ascii="Calibri" w:hAnsi="Calibri"/>
              </w:rPr>
            </w:pPr>
          </w:p>
        </w:tc>
      </w:tr>
      <w:tr w:rsidR="00E135E8" w:rsidTr="00E135E8">
        <w:trPr>
          <w:trHeight w:val="560"/>
        </w:trPr>
        <w:tc>
          <w:tcPr>
            <w:tcW w:w="1131" w:type="dxa"/>
            <w:gridSpan w:val="2"/>
            <w:vMerge/>
            <w:tcBorders>
              <w:bottom w:val="nil"/>
            </w:tcBorders>
            <w:vAlign w:val="center"/>
          </w:tcPr>
          <w:p w:rsidR="00E135E8" w:rsidRPr="004D49CF" w:rsidRDefault="00E135E8" w:rsidP="00E135E8">
            <w:pPr>
              <w:jc w:val="center"/>
              <w:rPr>
                <w:rFonts w:ascii="Calibri" w:hAnsi="Calibri"/>
              </w:rPr>
            </w:pPr>
          </w:p>
        </w:tc>
        <w:tc>
          <w:tcPr>
            <w:tcW w:w="1387" w:type="dxa"/>
            <w:vAlign w:val="center"/>
          </w:tcPr>
          <w:p w:rsidR="00E135E8" w:rsidRPr="003F0142" w:rsidRDefault="00E135E8" w:rsidP="00E135E8">
            <w:pPr>
              <w:jc w:val="center"/>
              <w:rPr>
                <w:rFonts w:asciiTheme="minorEastAsia" w:hAnsiTheme="minorEastAsia"/>
              </w:rPr>
            </w:pPr>
            <w:r w:rsidRPr="003F0142">
              <w:rPr>
                <w:rFonts w:asciiTheme="minorEastAsia" w:hAnsiTheme="minorEastAsia" w:hint="eastAsia"/>
              </w:rPr>
              <w:t>市场建设</w:t>
            </w:r>
          </w:p>
          <w:p w:rsidR="00E135E8" w:rsidRPr="003F0142" w:rsidRDefault="00E135E8" w:rsidP="00E135E8">
            <w:pPr>
              <w:jc w:val="center"/>
              <w:rPr>
                <w:rFonts w:asciiTheme="minorEastAsia" w:hAnsiTheme="minorEastAsia"/>
              </w:rPr>
            </w:pPr>
            <w:r w:rsidRPr="003F0142">
              <w:rPr>
                <w:rFonts w:asciiTheme="minorEastAsia" w:hAnsiTheme="minorEastAsia" w:hint="eastAsia"/>
              </w:rPr>
              <w:t>（10分）</w:t>
            </w:r>
          </w:p>
        </w:tc>
        <w:tc>
          <w:tcPr>
            <w:tcW w:w="9639" w:type="dxa"/>
            <w:vAlign w:val="center"/>
          </w:tcPr>
          <w:p w:rsidR="00E135E8" w:rsidRPr="004D49CF" w:rsidRDefault="00E135E8" w:rsidP="00E135E8">
            <w:pPr>
              <w:rPr>
                <w:rFonts w:ascii="宋体" w:hAnsi="宋体"/>
                <w:bCs/>
                <w:szCs w:val="21"/>
              </w:rPr>
            </w:pPr>
            <w:r w:rsidRPr="004D49CF">
              <w:rPr>
                <w:rFonts w:ascii="宋体" w:hAnsi="宋体" w:hint="eastAsia"/>
                <w:bCs/>
                <w:szCs w:val="21"/>
              </w:rPr>
              <w:t>15.按要求完成学校安排的各类招聘活动，相关工作落实到位。</w:t>
            </w:r>
          </w:p>
        </w:tc>
        <w:tc>
          <w:tcPr>
            <w:tcW w:w="1843" w:type="dxa"/>
            <w:vAlign w:val="center"/>
          </w:tcPr>
          <w:p w:rsidR="00E135E8" w:rsidRPr="004D49CF" w:rsidRDefault="00E135E8" w:rsidP="00E135E8">
            <w:pPr>
              <w:jc w:val="center"/>
              <w:rPr>
                <w:rFonts w:ascii="Calibri" w:hAnsi="Calibri"/>
              </w:rPr>
            </w:pPr>
            <w:r w:rsidRPr="004D49CF">
              <w:rPr>
                <w:rFonts w:ascii="Calibri" w:hAnsi="Calibri"/>
              </w:rPr>
              <w:t>查阅</w:t>
            </w:r>
            <w:r w:rsidRPr="004D49CF">
              <w:rPr>
                <w:rFonts w:ascii="Calibri" w:hAnsi="Calibri" w:hint="eastAsia"/>
              </w:rPr>
              <w:t>工作</w:t>
            </w:r>
            <w:r w:rsidRPr="004D49CF">
              <w:rPr>
                <w:rFonts w:ascii="Calibri" w:hAnsi="Calibri"/>
              </w:rPr>
              <w:t>记录</w:t>
            </w:r>
          </w:p>
        </w:tc>
      </w:tr>
      <w:tr w:rsidR="00E135E8" w:rsidTr="00E135E8">
        <w:tc>
          <w:tcPr>
            <w:tcW w:w="1125" w:type="dxa"/>
            <w:tcBorders>
              <w:top w:val="nil"/>
            </w:tcBorders>
            <w:vAlign w:val="center"/>
          </w:tcPr>
          <w:p w:rsidR="00E135E8" w:rsidRPr="004D49CF" w:rsidRDefault="00E135E8" w:rsidP="00E135E8">
            <w:pPr>
              <w:jc w:val="center"/>
              <w:rPr>
                <w:rFonts w:ascii="宋体" w:hAnsi="宋体"/>
                <w:bCs/>
                <w:szCs w:val="21"/>
              </w:rPr>
            </w:pPr>
          </w:p>
        </w:tc>
        <w:tc>
          <w:tcPr>
            <w:tcW w:w="1393" w:type="dxa"/>
            <w:gridSpan w:val="2"/>
            <w:vAlign w:val="center"/>
          </w:tcPr>
          <w:p w:rsidR="00E135E8" w:rsidRPr="003F0142" w:rsidRDefault="00E135E8" w:rsidP="00E135E8">
            <w:pPr>
              <w:jc w:val="center"/>
              <w:rPr>
                <w:rFonts w:asciiTheme="minorEastAsia" w:hAnsiTheme="minorEastAsia"/>
                <w:bCs/>
                <w:szCs w:val="21"/>
              </w:rPr>
            </w:pPr>
            <w:r w:rsidRPr="003F0142">
              <w:rPr>
                <w:rFonts w:asciiTheme="minorEastAsia" w:hAnsiTheme="minorEastAsia"/>
                <w:bCs/>
                <w:szCs w:val="21"/>
              </w:rPr>
              <w:t>特色品牌</w:t>
            </w:r>
          </w:p>
          <w:p w:rsidR="00E135E8" w:rsidRPr="003F0142" w:rsidRDefault="00E135E8" w:rsidP="00E135E8">
            <w:pPr>
              <w:jc w:val="center"/>
              <w:rPr>
                <w:rFonts w:asciiTheme="minorEastAsia" w:hAnsiTheme="minorEastAsia"/>
                <w:bCs/>
                <w:szCs w:val="21"/>
              </w:rPr>
            </w:pPr>
            <w:r w:rsidRPr="003F0142">
              <w:rPr>
                <w:rFonts w:asciiTheme="minorEastAsia" w:hAnsiTheme="minorEastAsia" w:hint="eastAsia"/>
                <w:bCs/>
                <w:szCs w:val="21"/>
              </w:rPr>
              <w:t>（10分）</w:t>
            </w:r>
          </w:p>
        </w:tc>
        <w:tc>
          <w:tcPr>
            <w:tcW w:w="9639" w:type="dxa"/>
          </w:tcPr>
          <w:p w:rsidR="00E135E8" w:rsidRPr="004D49CF" w:rsidRDefault="00E135E8" w:rsidP="00E135E8">
            <w:pPr>
              <w:rPr>
                <w:rFonts w:ascii="宋体" w:hAnsi="宋体"/>
                <w:bCs/>
                <w:szCs w:val="21"/>
              </w:rPr>
            </w:pPr>
            <w:r w:rsidRPr="004D49CF">
              <w:rPr>
                <w:rFonts w:ascii="宋体" w:hAnsi="宋体" w:hint="eastAsia"/>
                <w:bCs/>
                <w:szCs w:val="21"/>
              </w:rPr>
              <w:t>16.结合学院学生工作实际情况，在就业工作中，探索工作理念、制度、内容和方式方法的创新，项目实施两年以上，取得显著效果，在本学院具有继续深入开展的价值，在全校有推广的可行性。</w:t>
            </w:r>
          </w:p>
        </w:tc>
        <w:tc>
          <w:tcPr>
            <w:tcW w:w="1843" w:type="dxa"/>
            <w:vAlign w:val="center"/>
          </w:tcPr>
          <w:p w:rsidR="00E135E8" w:rsidRPr="004D49CF" w:rsidRDefault="00E135E8" w:rsidP="00E135E8">
            <w:pPr>
              <w:jc w:val="center"/>
              <w:rPr>
                <w:rFonts w:ascii="Calibri" w:hAnsi="Calibri"/>
              </w:rPr>
            </w:pPr>
            <w:r w:rsidRPr="004D49CF">
              <w:rPr>
                <w:rFonts w:ascii="Calibri" w:hAnsi="Calibri"/>
              </w:rPr>
              <w:t>查阅档案资料</w:t>
            </w:r>
            <w:r w:rsidRPr="004D49CF">
              <w:rPr>
                <w:rFonts w:ascii="Calibri" w:hAnsi="Calibri" w:hint="eastAsia"/>
              </w:rPr>
              <w:t>、</w:t>
            </w:r>
            <w:r w:rsidRPr="004D49CF">
              <w:rPr>
                <w:rFonts w:ascii="Calibri" w:hAnsi="Calibri"/>
              </w:rPr>
              <w:t>听取汇报</w:t>
            </w:r>
          </w:p>
        </w:tc>
      </w:tr>
    </w:tbl>
    <w:p w:rsidR="00E135E8" w:rsidRPr="0035708F" w:rsidRDefault="00E135E8" w:rsidP="00E135E8">
      <w:pPr>
        <w:rPr>
          <w:rFonts w:ascii="黑体" w:eastAsia="黑体" w:hAnsi="黑体"/>
          <w:sz w:val="28"/>
          <w:szCs w:val="28"/>
        </w:rPr>
      </w:pPr>
      <w:r w:rsidRPr="0035708F">
        <w:rPr>
          <w:rFonts w:ascii="黑体" w:eastAsia="黑体" w:hAnsi="黑体" w:hint="eastAsia"/>
          <w:sz w:val="28"/>
          <w:szCs w:val="28"/>
        </w:rPr>
        <w:t>一、定性指标（100分）</w:t>
      </w:r>
    </w:p>
    <w:p w:rsidR="00E135E8" w:rsidRPr="0035708F" w:rsidRDefault="00E135E8" w:rsidP="00E135E8">
      <w:pPr>
        <w:rPr>
          <w:rFonts w:ascii="黑体" w:eastAsia="黑体" w:hAnsi="黑体"/>
          <w:sz w:val="28"/>
          <w:szCs w:val="28"/>
        </w:rPr>
      </w:pPr>
      <w:r w:rsidRPr="0035708F">
        <w:rPr>
          <w:rFonts w:ascii="黑体" w:eastAsia="黑体" w:hAnsi="黑体" w:hint="eastAsia"/>
          <w:sz w:val="28"/>
          <w:szCs w:val="28"/>
        </w:rPr>
        <w:lastRenderedPageBreak/>
        <w:t>二、定量指标（</w:t>
      </w:r>
      <w:r>
        <w:rPr>
          <w:rFonts w:ascii="黑体" w:eastAsia="黑体" w:hAnsi="黑体" w:hint="eastAsia"/>
          <w:sz w:val="28"/>
          <w:szCs w:val="28"/>
        </w:rPr>
        <w:t>170</w:t>
      </w:r>
      <w:r w:rsidRPr="0035708F">
        <w:rPr>
          <w:rFonts w:ascii="黑体" w:eastAsia="黑体" w:hAnsi="黑体" w:hint="eastAsia"/>
          <w:sz w:val="28"/>
          <w:szCs w:val="28"/>
        </w:rPr>
        <w:t>分）</w:t>
      </w:r>
    </w:p>
    <w:tbl>
      <w:tblPr>
        <w:tblW w:w="14567" w:type="dxa"/>
        <w:tblLook w:val="04A0" w:firstRow="1" w:lastRow="0" w:firstColumn="1" w:lastColumn="0" w:noHBand="0" w:noVBand="1"/>
      </w:tblPr>
      <w:tblGrid>
        <w:gridCol w:w="1284"/>
        <w:gridCol w:w="1157"/>
        <w:gridCol w:w="3196"/>
        <w:gridCol w:w="8930"/>
      </w:tblGrid>
      <w:tr w:rsidR="00E135E8" w:rsidRPr="00E676B9" w:rsidTr="002938ED">
        <w:trPr>
          <w:trHeight w:val="312"/>
        </w:trPr>
        <w:tc>
          <w:tcPr>
            <w:tcW w:w="0" w:type="auto"/>
            <w:vMerge w:val="restart"/>
            <w:tcBorders>
              <w:top w:val="single" w:sz="8" w:space="0" w:color="auto"/>
              <w:left w:val="single" w:sz="8" w:space="0" w:color="auto"/>
              <w:bottom w:val="nil"/>
              <w:right w:val="single" w:sz="8" w:space="0" w:color="auto"/>
            </w:tcBorders>
            <w:shd w:val="clear" w:color="auto" w:fill="auto"/>
            <w:vAlign w:val="center"/>
            <w:hideMark/>
          </w:tcPr>
          <w:p w:rsidR="00E135E8" w:rsidRPr="00E676B9" w:rsidRDefault="00E135E8" w:rsidP="002938ED">
            <w:pPr>
              <w:widowControl/>
              <w:jc w:val="center"/>
              <w:rPr>
                <w:rFonts w:ascii="宋体" w:hAnsi="宋体" w:cs="宋体"/>
                <w:b/>
                <w:bCs/>
                <w:color w:val="000000"/>
                <w:kern w:val="0"/>
                <w:szCs w:val="21"/>
              </w:rPr>
            </w:pPr>
            <w:r w:rsidRPr="00E676B9">
              <w:rPr>
                <w:rFonts w:ascii="宋体" w:hAnsi="宋体" w:cs="宋体" w:hint="eastAsia"/>
                <w:b/>
                <w:bCs/>
                <w:color w:val="000000"/>
                <w:kern w:val="0"/>
                <w:szCs w:val="21"/>
              </w:rPr>
              <w:t>一级指标</w:t>
            </w:r>
          </w:p>
        </w:tc>
        <w:tc>
          <w:tcPr>
            <w:tcW w:w="0" w:type="auto"/>
            <w:vMerge w:val="restart"/>
            <w:tcBorders>
              <w:top w:val="single" w:sz="8" w:space="0" w:color="auto"/>
              <w:left w:val="single" w:sz="8" w:space="0" w:color="auto"/>
              <w:bottom w:val="nil"/>
              <w:right w:val="single" w:sz="8" w:space="0" w:color="auto"/>
            </w:tcBorders>
            <w:shd w:val="clear" w:color="auto" w:fill="auto"/>
            <w:vAlign w:val="center"/>
            <w:hideMark/>
          </w:tcPr>
          <w:p w:rsidR="00E135E8" w:rsidRPr="00E676B9" w:rsidRDefault="00E135E8" w:rsidP="002938ED">
            <w:pPr>
              <w:widowControl/>
              <w:jc w:val="center"/>
              <w:rPr>
                <w:rFonts w:ascii="宋体" w:hAnsi="宋体" w:cs="宋体"/>
                <w:b/>
                <w:bCs/>
                <w:color w:val="000000"/>
                <w:kern w:val="0"/>
                <w:szCs w:val="21"/>
              </w:rPr>
            </w:pPr>
            <w:r w:rsidRPr="00E676B9">
              <w:rPr>
                <w:rFonts w:ascii="宋体" w:hAnsi="宋体" w:cs="宋体" w:hint="eastAsia"/>
                <w:b/>
                <w:bCs/>
                <w:color w:val="000000"/>
                <w:kern w:val="0"/>
                <w:szCs w:val="21"/>
              </w:rPr>
              <w:t>二级指标</w:t>
            </w:r>
          </w:p>
        </w:tc>
        <w:tc>
          <w:tcPr>
            <w:tcW w:w="3196" w:type="dxa"/>
            <w:vMerge w:val="restart"/>
            <w:tcBorders>
              <w:top w:val="single" w:sz="8" w:space="0" w:color="auto"/>
              <w:left w:val="single" w:sz="8" w:space="0" w:color="auto"/>
              <w:bottom w:val="nil"/>
              <w:right w:val="single" w:sz="8" w:space="0" w:color="auto"/>
            </w:tcBorders>
            <w:shd w:val="clear" w:color="auto" w:fill="auto"/>
            <w:vAlign w:val="center"/>
            <w:hideMark/>
          </w:tcPr>
          <w:p w:rsidR="00E135E8" w:rsidRPr="00E676B9" w:rsidRDefault="00E135E8" w:rsidP="002938ED">
            <w:pPr>
              <w:widowControl/>
              <w:jc w:val="center"/>
              <w:rPr>
                <w:rFonts w:ascii="宋体" w:hAnsi="宋体" w:cs="宋体"/>
                <w:b/>
                <w:bCs/>
                <w:color w:val="000000"/>
                <w:kern w:val="0"/>
                <w:szCs w:val="21"/>
              </w:rPr>
            </w:pPr>
            <w:r w:rsidRPr="00E676B9">
              <w:rPr>
                <w:rFonts w:ascii="宋体" w:hAnsi="宋体" w:cs="宋体" w:hint="eastAsia"/>
                <w:b/>
                <w:bCs/>
                <w:color w:val="000000"/>
                <w:kern w:val="0"/>
                <w:szCs w:val="21"/>
              </w:rPr>
              <w:t>主要观测点</w:t>
            </w:r>
          </w:p>
        </w:tc>
        <w:tc>
          <w:tcPr>
            <w:tcW w:w="8930" w:type="dxa"/>
            <w:vMerge w:val="restart"/>
            <w:tcBorders>
              <w:top w:val="single" w:sz="8" w:space="0" w:color="auto"/>
              <w:left w:val="single" w:sz="8" w:space="0" w:color="auto"/>
              <w:bottom w:val="nil"/>
              <w:right w:val="single" w:sz="8" w:space="0" w:color="auto"/>
            </w:tcBorders>
            <w:shd w:val="clear" w:color="auto" w:fill="auto"/>
            <w:vAlign w:val="center"/>
            <w:hideMark/>
          </w:tcPr>
          <w:p w:rsidR="00E135E8" w:rsidRPr="00E676B9" w:rsidRDefault="00E135E8" w:rsidP="002938ED">
            <w:pPr>
              <w:widowControl/>
              <w:jc w:val="center"/>
              <w:rPr>
                <w:rFonts w:ascii="宋体" w:hAnsi="宋体" w:cs="宋体"/>
                <w:b/>
                <w:bCs/>
                <w:color w:val="000000"/>
                <w:kern w:val="0"/>
                <w:szCs w:val="21"/>
              </w:rPr>
            </w:pPr>
            <w:r w:rsidRPr="00E676B9">
              <w:rPr>
                <w:rFonts w:ascii="宋体" w:hAnsi="宋体" w:cs="宋体" w:hint="eastAsia"/>
                <w:b/>
                <w:bCs/>
                <w:color w:val="000000"/>
                <w:kern w:val="0"/>
                <w:szCs w:val="21"/>
              </w:rPr>
              <w:t>依据资料、评价描述及计算方法</w:t>
            </w:r>
          </w:p>
        </w:tc>
      </w:tr>
      <w:tr w:rsidR="00E135E8" w:rsidRPr="00E676B9" w:rsidTr="002938ED">
        <w:trPr>
          <w:trHeight w:val="446"/>
        </w:trPr>
        <w:tc>
          <w:tcPr>
            <w:tcW w:w="0" w:type="auto"/>
            <w:vMerge/>
            <w:tcBorders>
              <w:top w:val="single" w:sz="8" w:space="0" w:color="auto"/>
              <w:left w:val="single" w:sz="8" w:space="0" w:color="auto"/>
              <w:bottom w:val="nil"/>
              <w:right w:val="single" w:sz="8" w:space="0" w:color="auto"/>
            </w:tcBorders>
            <w:vAlign w:val="center"/>
            <w:hideMark/>
          </w:tcPr>
          <w:p w:rsidR="00E135E8" w:rsidRPr="00E676B9" w:rsidRDefault="00E135E8" w:rsidP="002938ED">
            <w:pPr>
              <w:widowControl/>
              <w:jc w:val="left"/>
              <w:rPr>
                <w:rFonts w:ascii="宋体" w:hAnsi="宋体" w:cs="宋体"/>
                <w:b/>
                <w:bCs/>
                <w:color w:val="000000"/>
                <w:kern w:val="0"/>
                <w:szCs w:val="21"/>
              </w:rPr>
            </w:pPr>
          </w:p>
        </w:tc>
        <w:tc>
          <w:tcPr>
            <w:tcW w:w="0" w:type="auto"/>
            <w:vMerge/>
            <w:tcBorders>
              <w:top w:val="single" w:sz="8" w:space="0" w:color="auto"/>
              <w:left w:val="single" w:sz="8" w:space="0" w:color="auto"/>
              <w:bottom w:val="nil"/>
              <w:right w:val="single" w:sz="8" w:space="0" w:color="auto"/>
            </w:tcBorders>
            <w:vAlign w:val="center"/>
            <w:hideMark/>
          </w:tcPr>
          <w:p w:rsidR="00E135E8" w:rsidRPr="00E676B9" w:rsidRDefault="00E135E8" w:rsidP="002938ED">
            <w:pPr>
              <w:widowControl/>
              <w:jc w:val="left"/>
              <w:rPr>
                <w:rFonts w:ascii="宋体" w:hAnsi="宋体" w:cs="宋体"/>
                <w:b/>
                <w:bCs/>
                <w:color w:val="000000"/>
                <w:kern w:val="0"/>
                <w:szCs w:val="21"/>
              </w:rPr>
            </w:pPr>
          </w:p>
        </w:tc>
        <w:tc>
          <w:tcPr>
            <w:tcW w:w="3196" w:type="dxa"/>
            <w:vMerge/>
            <w:tcBorders>
              <w:top w:val="single" w:sz="8" w:space="0" w:color="auto"/>
              <w:left w:val="single" w:sz="8" w:space="0" w:color="auto"/>
              <w:bottom w:val="nil"/>
              <w:right w:val="single" w:sz="8" w:space="0" w:color="auto"/>
            </w:tcBorders>
            <w:vAlign w:val="center"/>
            <w:hideMark/>
          </w:tcPr>
          <w:p w:rsidR="00E135E8" w:rsidRPr="00E676B9" w:rsidRDefault="00E135E8" w:rsidP="002938ED">
            <w:pPr>
              <w:widowControl/>
              <w:jc w:val="left"/>
              <w:rPr>
                <w:rFonts w:ascii="宋体" w:hAnsi="宋体" w:cs="宋体"/>
                <w:b/>
                <w:bCs/>
                <w:color w:val="000000"/>
                <w:kern w:val="0"/>
                <w:szCs w:val="21"/>
              </w:rPr>
            </w:pPr>
          </w:p>
        </w:tc>
        <w:tc>
          <w:tcPr>
            <w:tcW w:w="8930" w:type="dxa"/>
            <w:vMerge/>
            <w:tcBorders>
              <w:top w:val="single" w:sz="8" w:space="0" w:color="auto"/>
              <w:left w:val="single" w:sz="8" w:space="0" w:color="auto"/>
              <w:bottom w:val="nil"/>
              <w:right w:val="single" w:sz="8" w:space="0" w:color="auto"/>
            </w:tcBorders>
            <w:vAlign w:val="center"/>
            <w:hideMark/>
          </w:tcPr>
          <w:p w:rsidR="00E135E8" w:rsidRPr="00E676B9" w:rsidRDefault="00E135E8" w:rsidP="002938ED">
            <w:pPr>
              <w:widowControl/>
              <w:jc w:val="left"/>
              <w:rPr>
                <w:rFonts w:ascii="宋体" w:hAnsi="宋体" w:cs="宋体"/>
                <w:b/>
                <w:bCs/>
                <w:color w:val="000000"/>
                <w:kern w:val="0"/>
                <w:szCs w:val="21"/>
              </w:rPr>
            </w:pPr>
          </w:p>
        </w:tc>
      </w:tr>
      <w:tr w:rsidR="00E135E8" w:rsidRPr="00E676B9" w:rsidTr="002938ED">
        <w:trPr>
          <w:trHeight w:val="41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5E8" w:rsidRPr="00E676B9" w:rsidRDefault="00E135E8" w:rsidP="002938ED">
            <w:pPr>
              <w:widowControl/>
              <w:jc w:val="center"/>
              <w:rPr>
                <w:rFonts w:ascii="宋体" w:hAnsi="宋体" w:cs="宋体"/>
                <w:color w:val="000000"/>
                <w:kern w:val="0"/>
                <w:szCs w:val="21"/>
              </w:rPr>
            </w:pPr>
            <w:r w:rsidRPr="00E676B9">
              <w:rPr>
                <w:rFonts w:ascii="宋体" w:hAnsi="宋体" w:cs="宋体" w:hint="eastAsia"/>
                <w:color w:val="000000"/>
                <w:kern w:val="0"/>
                <w:szCs w:val="21"/>
              </w:rPr>
              <w:t>工作过程（</w:t>
            </w:r>
            <w:r>
              <w:rPr>
                <w:rFonts w:ascii="宋体" w:hAnsi="宋体" w:cs="宋体" w:hint="eastAsia"/>
                <w:color w:val="000000"/>
                <w:kern w:val="0"/>
                <w:szCs w:val="21"/>
              </w:rPr>
              <w:t>50</w:t>
            </w:r>
            <w:r w:rsidRPr="00E676B9">
              <w:rPr>
                <w:rFonts w:ascii="宋体" w:hAnsi="宋体" w:cs="宋体" w:hint="eastAsia"/>
                <w:color w:val="000000"/>
                <w:kern w:val="0"/>
                <w:szCs w:val="21"/>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5E8" w:rsidRPr="00E676B9" w:rsidRDefault="00E135E8" w:rsidP="002938ED">
            <w:pPr>
              <w:widowControl/>
              <w:jc w:val="center"/>
              <w:rPr>
                <w:rFonts w:ascii="宋体" w:hAnsi="宋体" w:cs="宋体"/>
                <w:color w:val="000000"/>
                <w:kern w:val="0"/>
                <w:szCs w:val="21"/>
              </w:rPr>
            </w:pPr>
            <w:r w:rsidRPr="00E676B9">
              <w:rPr>
                <w:rFonts w:ascii="宋体" w:hAnsi="宋体" w:cs="宋体" w:hint="eastAsia"/>
                <w:color w:val="000000"/>
                <w:kern w:val="0"/>
                <w:szCs w:val="21"/>
              </w:rPr>
              <w:t>就业管理</w:t>
            </w:r>
            <w:r>
              <w:rPr>
                <w:rFonts w:ascii="宋体" w:hAnsi="宋体" w:cs="宋体" w:hint="eastAsia"/>
                <w:color w:val="000000"/>
                <w:kern w:val="0"/>
                <w:szCs w:val="21"/>
              </w:rPr>
              <w:t>（25分）</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rsidR="00E135E8" w:rsidRPr="00570A2A" w:rsidRDefault="00E135E8" w:rsidP="002938ED">
            <w:pPr>
              <w:widowControl/>
              <w:adjustRightInd w:val="0"/>
              <w:snapToGrid w:val="0"/>
              <w:spacing w:line="320" w:lineRule="exact"/>
              <w:rPr>
                <w:rFonts w:ascii="宋体" w:hAnsi="宋体" w:cs="宋体"/>
                <w:color w:val="000000"/>
                <w:kern w:val="0"/>
                <w:szCs w:val="21"/>
              </w:rPr>
            </w:pPr>
            <w:r w:rsidRPr="00570A2A">
              <w:rPr>
                <w:rFonts w:ascii="宋体" w:hAnsi="宋体" w:cs="宋体" w:hint="eastAsia"/>
                <w:color w:val="000000"/>
                <w:kern w:val="0"/>
                <w:szCs w:val="21"/>
              </w:rPr>
              <w:t>1.按时参加就业会议（5分）</w:t>
            </w:r>
          </w:p>
        </w:tc>
        <w:tc>
          <w:tcPr>
            <w:tcW w:w="8930" w:type="dxa"/>
            <w:tcBorders>
              <w:top w:val="single" w:sz="4" w:space="0" w:color="auto"/>
              <w:left w:val="nil"/>
              <w:bottom w:val="single" w:sz="4" w:space="0" w:color="auto"/>
              <w:right w:val="single" w:sz="4" w:space="0" w:color="auto"/>
            </w:tcBorders>
            <w:shd w:val="clear" w:color="auto" w:fill="auto"/>
            <w:vAlign w:val="center"/>
            <w:hideMark/>
          </w:tcPr>
          <w:p w:rsidR="00E135E8" w:rsidRPr="00570A2A" w:rsidRDefault="00E135E8" w:rsidP="002938ED">
            <w:pPr>
              <w:widowControl/>
              <w:adjustRightInd w:val="0"/>
              <w:snapToGrid w:val="0"/>
              <w:spacing w:line="320" w:lineRule="exact"/>
              <w:rPr>
                <w:rFonts w:ascii="宋体" w:hAnsi="宋体" w:cs="宋体"/>
                <w:color w:val="000000"/>
                <w:kern w:val="0"/>
                <w:szCs w:val="21"/>
              </w:rPr>
            </w:pPr>
            <w:r w:rsidRPr="00570A2A">
              <w:rPr>
                <w:rFonts w:ascii="宋体" w:hAnsi="宋体" w:cs="宋体" w:hint="eastAsia"/>
                <w:color w:val="000000"/>
                <w:kern w:val="0"/>
                <w:szCs w:val="21"/>
              </w:rPr>
              <w:t>各学院按要求参加学校主管部门召集的有关工作会议。缺席一次扣2分，扣满5分为止。</w:t>
            </w:r>
          </w:p>
        </w:tc>
      </w:tr>
      <w:tr w:rsidR="00E135E8" w:rsidRPr="00E676B9" w:rsidTr="002938ED">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5E8" w:rsidRPr="00E676B9" w:rsidRDefault="00E135E8" w:rsidP="002938ED">
            <w:pPr>
              <w:widowControl/>
              <w:jc w:val="left"/>
              <w:rPr>
                <w:rFonts w:ascii="宋体" w:hAnsi="宋体" w:cs="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5E8" w:rsidRPr="00E676B9" w:rsidRDefault="00E135E8" w:rsidP="002938ED">
            <w:pPr>
              <w:widowControl/>
              <w:jc w:val="left"/>
              <w:rPr>
                <w:rFonts w:ascii="宋体" w:hAnsi="宋体" w:cs="宋体"/>
                <w:color w:val="000000"/>
                <w:kern w:val="0"/>
                <w:szCs w:val="21"/>
              </w:rPr>
            </w:pPr>
          </w:p>
        </w:tc>
        <w:tc>
          <w:tcPr>
            <w:tcW w:w="3196" w:type="dxa"/>
            <w:tcBorders>
              <w:top w:val="nil"/>
              <w:left w:val="nil"/>
              <w:bottom w:val="single" w:sz="4" w:space="0" w:color="auto"/>
              <w:right w:val="single" w:sz="4" w:space="0" w:color="auto"/>
            </w:tcBorders>
            <w:shd w:val="clear" w:color="auto" w:fill="auto"/>
            <w:vAlign w:val="center"/>
            <w:hideMark/>
          </w:tcPr>
          <w:p w:rsidR="00E135E8" w:rsidRPr="00570A2A" w:rsidRDefault="00E135E8" w:rsidP="002938ED">
            <w:pPr>
              <w:widowControl/>
              <w:adjustRightInd w:val="0"/>
              <w:snapToGrid w:val="0"/>
              <w:spacing w:line="320" w:lineRule="exact"/>
              <w:rPr>
                <w:rFonts w:ascii="宋体" w:hAnsi="宋体" w:cs="宋体"/>
                <w:color w:val="000000"/>
                <w:kern w:val="0"/>
                <w:szCs w:val="21"/>
              </w:rPr>
            </w:pPr>
            <w:r w:rsidRPr="00570A2A">
              <w:rPr>
                <w:rFonts w:ascii="宋体" w:hAnsi="宋体" w:cs="宋体" w:hint="eastAsia"/>
                <w:color w:val="000000"/>
                <w:kern w:val="0"/>
                <w:szCs w:val="21"/>
              </w:rPr>
              <w:t>2.生源信息审核（5分）</w:t>
            </w:r>
          </w:p>
        </w:tc>
        <w:tc>
          <w:tcPr>
            <w:tcW w:w="8930" w:type="dxa"/>
            <w:tcBorders>
              <w:top w:val="nil"/>
              <w:left w:val="nil"/>
              <w:bottom w:val="single" w:sz="4" w:space="0" w:color="auto"/>
              <w:right w:val="single" w:sz="4" w:space="0" w:color="auto"/>
            </w:tcBorders>
            <w:shd w:val="clear" w:color="auto" w:fill="auto"/>
            <w:vAlign w:val="center"/>
            <w:hideMark/>
          </w:tcPr>
          <w:p w:rsidR="00E135E8" w:rsidRPr="00570A2A" w:rsidRDefault="00E135E8" w:rsidP="002938ED">
            <w:pPr>
              <w:widowControl/>
              <w:adjustRightInd w:val="0"/>
              <w:snapToGrid w:val="0"/>
              <w:spacing w:line="320" w:lineRule="exact"/>
              <w:rPr>
                <w:rFonts w:ascii="宋体" w:hAnsi="宋体" w:cs="宋体"/>
                <w:color w:val="000000"/>
                <w:kern w:val="0"/>
                <w:szCs w:val="21"/>
              </w:rPr>
            </w:pPr>
            <w:r w:rsidRPr="00570A2A">
              <w:rPr>
                <w:rFonts w:ascii="宋体" w:hAnsi="宋体" w:cs="宋体" w:hint="eastAsia"/>
                <w:color w:val="000000"/>
                <w:kern w:val="0"/>
                <w:szCs w:val="21"/>
              </w:rPr>
              <w:t>未按时上报扣2分；漏报生源扣5分；生源信息上报不准确的每条扣2分，扣满5分为止。</w:t>
            </w:r>
          </w:p>
        </w:tc>
      </w:tr>
      <w:tr w:rsidR="00E135E8" w:rsidRPr="00E676B9" w:rsidTr="002938E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5E8" w:rsidRPr="00E676B9" w:rsidRDefault="00E135E8" w:rsidP="002938ED">
            <w:pPr>
              <w:widowControl/>
              <w:jc w:val="left"/>
              <w:rPr>
                <w:rFonts w:ascii="宋体" w:hAnsi="宋体" w:cs="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5E8" w:rsidRPr="00E676B9" w:rsidRDefault="00E135E8" w:rsidP="002938ED">
            <w:pPr>
              <w:widowControl/>
              <w:jc w:val="left"/>
              <w:rPr>
                <w:rFonts w:ascii="宋体" w:hAnsi="宋体" w:cs="宋体"/>
                <w:color w:val="000000"/>
                <w:kern w:val="0"/>
                <w:szCs w:val="21"/>
              </w:rPr>
            </w:pPr>
          </w:p>
        </w:tc>
        <w:tc>
          <w:tcPr>
            <w:tcW w:w="3196" w:type="dxa"/>
            <w:tcBorders>
              <w:top w:val="nil"/>
              <w:left w:val="nil"/>
              <w:bottom w:val="single" w:sz="4" w:space="0" w:color="auto"/>
              <w:right w:val="single" w:sz="4" w:space="0" w:color="auto"/>
            </w:tcBorders>
            <w:shd w:val="clear" w:color="auto" w:fill="auto"/>
            <w:vAlign w:val="center"/>
            <w:hideMark/>
          </w:tcPr>
          <w:p w:rsidR="00E135E8" w:rsidRPr="00570A2A" w:rsidRDefault="00E135E8" w:rsidP="002938ED">
            <w:pPr>
              <w:widowControl/>
              <w:adjustRightInd w:val="0"/>
              <w:snapToGrid w:val="0"/>
              <w:spacing w:line="320" w:lineRule="exact"/>
              <w:rPr>
                <w:rFonts w:ascii="宋体" w:hAnsi="宋体" w:cs="宋体"/>
                <w:color w:val="000000"/>
                <w:kern w:val="0"/>
                <w:szCs w:val="21"/>
              </w:rPr>
            </w:pPr>
            <w:r w:rsidRPr="00570A2A">
              <w:rPr>
                <w:rFonts w:ascii="宋体" w:hAnsi="宋体" w:cs="宋体" w:hint="eastAsia"/>
                <w:color w:val="000000"/>
                <w:kern w:val="0"/>
                <w:szCs w:val="21"/>
              </w:rPr>
              <w:t>3.就业方案信息编报（5分）</w:t>
            </w:r>
          </w:p>
        </w:tc>
        <w:tc>
          <w:tcPr>
            <w:tcW w:w="8930" w:type="dxa"/>
            <w:tcBorders>
              <w:top w:val="nil"/>
              <w:left w:val="nil"/>
              <w:bottom w:val="single" w:sz="4" w:space="0" w:color="auto"/>
              <w:right w:val="single" w:sz="4" w:space="0" w:color="auto"/>
            </w:tcBorders>
            <w:shd w:val="clear" w:color="auto" w:fill="auto"/>
            <w:vAlign w:val="center"/>
            <w:hideMark/>
          </w:tcPr>
          <w:p w:rsidR="00E135E8" w:rsidRPr="00570A2A" w:rsidRDefault="00E135E8" w:rsidP="002938ED">
            <w:pPr>
              <w:widowControl/>
              <w:adjustRightInd w:val="0"/>
              <w:snapToGrid w:val="0"/>
              <w:spacing w:line="320" w:lineRule="exact"/>
              <w:rPr>
                <w:rFonts w:ascii="宋体" w:hAnsi="宋体" w:cs="宋体"/>
                <w:color w:val="000000"/>
                <w:kern w:val="0"/>
                <w:szCs w:val="21"/>
              </w:rPr>
            </w:pPr>
            <w:r w:rsidRPr="00570A2A">
              <w:rPr>
                <w:rFonts w:ascii="宋体" w:hAnsi="宋体" w:cs="宋体" w:hint="eastAsia"/>
                <w:color w:val="000000"/>
                <w:kern w:val="0"/>
                <w:szCs w:val="21"/>
              </w:rPr>
              <w:t>未按时完成扣2分，漏报扣5分；就业方案信息不完备、不准确的每条扣2分，扣满5分为止。</w:t>
            </w:r>
          </w:p>
        </w:tc>
      </w:tr>
      <w:tr w:rsidR="00E135E8" w:rsidRPr="00E676B9" w:rsidTr="002938ED">
        <w:trPr>
          <w:trHeight w:val="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5E8" w:rsidRPr="00E676B9" w:rsidRDefault="00E135E8" w:rsidP="002938ED">
            <w:pPr>
              <w:widowControl/>
              <w:jc w:val="left"/>
              <w:rPr>
                <w:rFonts w:ascii="宋体" w:hAnsi="宋体" w:cs="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5E8" w:rsidRPr="00E676B9" w:rsidRDefault="00E135E8" w:rsidP="002938ED">
            <w:pPr>
              <w:widowControl/>
              <w:jc w:val="left"/>
              <w:rPr>
                <w:rFonts w:ascii="宋体" w:hAnsi="宋体" w:cs="宋体"/>
                <w:color w:val="000000"/>
                <w:kern w:val="0"/>
                <w:szCs w:val="21"/>
              </w:rPr>
            </w:pPr>
          </w:p>
        </w:tc>
        <w:tc>
          <w:tcPr>
            <w:tcW w:w="3196" w:type="dxa"/>
            <w:tcBorders>
              <w:top w:val="nil"/>
              <w:left w:val="nil"/>
              <w:bottom w:val="single" w:sz="4" w:space="0" w:color="auto"/>
              <w:right w:val="single" w:sz="4" w:space="0" w:color="auto"/>
            </w:tcBorders>
            <w:shd w:val="clear" w:color="auto" w:fill="auto"/>
            <w:vAlign w:val="center"/>
            <w:hideMark/>
          </w:tcPr>
          <w:p w:rsidR="00E135E8" w:rsidRPr="00570A2A" w:rsidRDefault="00E135E8" w:rsidP="002938ED">
            <w:pPr>
              <w:widowControl/>
              <w:adjustRightInd w:val="0"/>
              <w:snapToGrid w:val="0"/>
              <w:spacing w:line="320" w:lineRule="exact"/>
              <w:rPr>
                <w:rFonts w:ascii="宋体" w:hAnsi="宋体" w:cs="宋体"/>
                <w:color w:val="000000"/>
                <w:kern w:val="0"/>
                <w:szCs w:val="21"/>
              </w:rPr>
            </w:pPr>
            <w:r w:rsidRPr="00570A2A">
              <w:rPr>
                <w:rFonts w:ascii="宋体" w:hAnsi="宋体" w:cs="宋体" w:hint="eastAsia"/>
                <w:color w:val="000000"/>
                <w:kern w:val="0"/>
                <w:szCs w:val="21"/>
              </w:rPr>
              <w:t>4.省级优秀毕业生、山东生源特困家庭毕业生求职创业补贴评选（5分）</w:t>
            </w:r>
          </w:p>
        </w:tc>
        <w:tc>
          <w:tcPr>
            <w:tcW w:w="8930" w:type="dxa"/>
            <w:tcBorders>
              <w:top w:val="nil"/>
              <w:left w:val="nil"/>
              <w:bottom w:val="single" w:sz="4" w:space="0" w:color="auto"/>
              <w:right w:val="single" w:sz="4" w:space="0" w:color="auto"/>
            </w:tcBorders>
            <w:shd w:val="clear" w:color="auto" w:fill="auto"/>
            <w:vAlign w:val="center"/>
            <w:hideMark/>
          </w:tcPr>
          <w:p w:rsidR="00E135E8" w:rsidRPr="00570A2A" w:rsidRDefault="00E135E8" w:rsidP="002938ED">
            <w:pPr>
              <w:widowControl/>
              <w:adjustRightInd w:val="0"/>
              <w:snapToGrid w:val="0"/>
              <w:spacing w:line="320" w:lineRule="exact"/>
              <w:rPr>
                <w:rFonts w:ascii="宋体" w:hAnsi="宋体" w:cs="宋体"/>
                <w:color w:val="000000"/>
                <w:kern w:val="0"/>
                <w:szCs w:val="21"/>
              </w:rPr>
            </w:pPr>
            <w:r w:rsidRPr="00570A2A">
              <w:rPr>
                <w:rFonts w:ascii="宋体" w:hAnsi="宋体" w:cs="宋体" w:hint="eastAsia"/>
                <w:color w:val="000000"/>
                <w:kern w:val="0"/>
                <w:szCs w:val="21"/>
              </w:rPr>
              <w:t>评选工作未公开，未张榜公布扣5分；未按规定时间及时上报扣2分；申报材料不全或错误，每人次扣2分，扣满5分为止。</w:t>
            </w:r>
          </w:p>
        </w:tc>
      </w:tr>
      <w:tr w:rsidR="00E135E8" w:rsidRPr="00E676B9" w:rsidTr="002938ED">
        <w:trPr>
          <w:trHeight w:val="1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5E8" w:rsidRPr="00E676B9" w:rsidRDefault="00E135E8" w:rsidP="002938ED">
            <w:pPr>
              <w:widowControl/>
              <w:jc w:val="left"/>
              <w:rPr>
                <w:rFonts w:ascii="宋体" w:hAnsi="宋体" w:cs="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5E8" w:rsidRPr="00E676B9" w:rsidRDefault="00E135E8" w:rsidP="002938ED">
            <w:pPr>
              <w:widowControl/>
              <w:jc w:val="left"/>
              <w:rPr>
                <w:rFonts w:ascii="宋体" w:hAnsi="宋体" w:cs="宋体"/>
                <w:color w:val="000000"/>
                <w:kern w:val="0"/>
                <w:szCs w:val="21"/>
              </w:rPr>
            </w:pPr>
          </w:p>
        </w:tc>
        <w:tc>
          <w:tcPr>
            <w:tcW w:w="3196" w:type="dxa"/>
            <w:tcBorders>
              <w:top w:val="nil"/>
              <w:left w:val="nil"/>
              <w:bottom w:val="single" w:sz="4" w:space="0" w:color="auto"/>
              <w:right w:val="single" w:sz="4" w:space="0" w:color="auto"/>
            </w:tcBorders>
            <w:shd w:val="clear" w:color="auto" w:fill="auto"/>
            <w:vAlign w:val="center"/>
            <w:hideMark/>
          </w:tcPr>
          <w:p w:rsidR="00E135E8" w:rsidRPr="00E676B9" w:rsidRDefault="00E135E8" w:rsidP="002938ED">
            <w:pPr>
              <w:widowControl/>
              <w:adjustRightInd w:val="0"/>
              <w:snapToGrid w:val="0"/>
              <w:spacing w:line="320" w:lineRule="exact"/>
              <w:rPr>
                <w:rFonts w:ascii="宋体" w:hAnsi="宋体" w:cs="宋体"/>
                <w:color w:val="000000"/>
                <w:kern w:val="0"/>
                <w:szCs w:val="21"/>
              </w:rPr>
            </w:pPr>
            <w:r>
              <w:rPr>
                <w:rFonts w:ascii="宋体" w:hAnsi="宋体" w:cs="宋体" w:hint="eastAsia"/>
                <w:color w:val="000000"/>
                <w:kern w:val="0"/>
                <w:szCs w:val="21"/>
              </w:rPr>
              <w:t>5</w:t>
            </w:r>
            <w:r w:rsidRPr="00E676B9">
              <w:rPr>
                <w:rFonts w:ascii="宋体" w:hAnsi="宋体" w:cs="宋体" w:hint="eastAsia"/>
                <w:color w:val="000000"/>
                <w:kern w:val="0"/>
                <w:szCs w:val="21"/>
              </w:rPr>
              <w:t>.毕业生关注就业</w:t>
            </w:r>
            <w:proofErr w:type="gramStart"/>
            <w:r w:rsidRPr="00E676B9">
              <w:rPr>
                <w:rFonts w:ascii="宋体" w:hAnsi="宋体" w:cs="宋体" w:hint="eastAsia"/>
                <w:color w:val="000000"/>
                <w:kern w:val="0"/>
                <w:szCs w:val="21"/>
              </w:rPr>
              <w:t>微信平台</w:t>
            </w:r>
            <w:proofErr w:type="gramEnd"/>
            <w:r w:rsidRPr="00570A2A">
              <w:rPr>
                <w:rFonts w:ascii="宋体" w:hAnsi="宋体" w:cs="宋体" w:hint="eastAsia"/>
                <w:color w:val="000000"/>
                <w:kern w:val="0"/>
                <w:szCs w:val="21"/>
              </w:rPr>
              <w:t>（5分）</w:t>
            </w:r>
          </w:p>
        </w:tc>
        <w:tc>
          <w:tcPr>
            <w:tcW w:w="8930" w:type="dxa"/>
            <w:tcBorders>
              <w:top w:val="nil"/>
              <w:left w:val="nil"/>
              <w:bottom w:val="single" w:sz="4" w:space="0" w:color="auto"/>
              <w:right w:val="single" w:sz="4" w:space="0" w:color="auto"/>
            </w:tcBorders>
            <w:shd w:val="clear" w:color="auto" w:fill="auto"/>
            <w:vAlign w:val="center"/>
            <w:hideMark/>
          </w:tcPr>
          <w:p w:rsidR="00E135E8" w:rsidRPr="00B83643" w:rsidRDefault="00E135E8" w:rsidP="002938ED">
            <w:pPr>
              <w:widowControl/>
              <w:adjustRightInd w:val="0"/>
              <w:snapToGrid w:val="0"/>
              <w:spacing w:line="320" w:lineRule="exact"/>
              <w:rPr>
                <w:rFonts w:ascii="宋体" w:hAnsi="宋体" w:cs="宋体"/>
                <w:color w:val="000000"/>
                <w:kern w:val="0"/>
                <w:szCs w:val="21"/>
              </w:rPr>
            </w:pPr>
            <w:r>
              <w:rPr>
                <w:rFonts w:ascii="宋体" w:hAnsi="宋体" w:cs="宋体" w:hint="eastAsia"/>
                <w:color w:val="000000"/>
                <w:kern w:val="0"/>
                <w:szCs w:val="21"/>
              </w:rPr>
              <w:t>关注率达到80%及以上得5分，</w:t>
            </w:r>
            <w:r w:rsidRPr="00B83643">
              <w:rPr>
                <w:rFonts w:ascii="宋体" w:hAnsi="宋体" w:cs="宋体" w:hint="eastAsia"/>
                <w:color w:val="000000"/>
                <w:kern w:val="0"/>
                <w:szCs w:val="21"/>
              </w:rPr>
              <w:t>，</w:t>
            </w:r>
            <w:r>
              <w:rPr>
                <w:rFonts w:ascii="宋体" w:hAnsi="宋体" w:cs="宋体" w:hint="eastAsia"/>
                <w:color w:val="000000"/>
                <w:kern w:val="0"/>
                <w:szCs w:val="21"/>
              </w:rPr>
              <w:t>80</w:t>
            </w:r>
            <w:r w:rsidRPr="00B83643">
              <w:rPr>
                <w:rFonts w:ascii="宋体" w:hAnsi="宋体" w:cs="宋体" w:hint="eastAsia"/>
                <w:color w:val="000000"/>
                <w:kern w:val="0"/>
                <w:szCs w:val="21"/>
              </w:rPr>
              <w:t>%</w:t>
            </w:r>
            <w:r>
              <w:rPr>
                <w:rFonts w:ascii="宋体" w:hAnsi="宋体" w:cs="宋体" w:hint="eastAsia"/>
                <w:color w:val="000000"/>
                <w:kern w:val="0"/>
                <w:szCs w:val="21"/>
              </w:rPr>
              <w:t>≤关注率</w:t>
            </w:r>
            <w:r w:rsidRPr="00B83643">
              <w:rPr>
                <w:rFonts w:ascii="宋体" w:hAnsi="宋体" w:cs="宋体" w:hint="eastAsia"/>
                <w:color w:val="000000"/>
                <w:kern w:val="0"/>
                <w:szCs w:val="21"/>
              </w:rPr>
              <w:t>﹤</w:t>
            </w:r>
            <w:r>
              <w:rPr>
                <w:rFonts w:ascii="宋体" w:hAnsi="宋体" w:cs="宋体" w:hint="eastAsia"/>
                <w:color w:val="000000"/>
                <w:kern w:val="0"/>
                <w:szCs w:val="21"/>
              </w:rPr>
              <w:t>7</w:t>
            </w:r>
            <w:r w:rsidRPr="00B83643">
              <w:rPr>
                <w:rFonts w:ascii="宋体" w:hAnsi="宋体" w:cs="宋体" w:hint="eastAsia"/>
                <w:color w:val="000000"/>
                <w:kern w:val="0"/>
                <w:szCs w:val="21"/>
              </w:rPr>
              <w:t>5%加</w:t>
            </w:r>
            <w:r>
              <w:rPr>
                <w:rFonts w:ascii="宋体" w:hAnsi="宋体" w:cs="宋体" w:hint="eastAsia"/>
                <w:color w:val="000000"/>
                <w:kern w:val="0"/>
                <w:szCs w:val="21"/>
              </w:rPr>
              <w:t>4</w:t>
            </w:r>
            <w:r w:rsidRPr="00B83643">
              <w:rPr>
                <w:rFonts w:ascii="宋体" w:hAnsi="宋体" w:cs="宋体" w:hint="eastAsia"/>
                <w:color w:val="000000"/>
                <w:kern w:val="0"/>
                <w:szCs w:val="21"/>
              </w:rPr>
              <w:t>分，</w:t>
            </w:r>
            <w:r>
              <w:rPr>
                <w:rFonts w:ascii="宋体" w:hAnsi="宋体" w:cs="宋体" w:hint="eastAsia"/>
                <w:color w:val="000000"/>
                <w:kern w:val="0"/>
                <w:szCs w:val="21"/>
              </w:rPr>
              <w:t>7</w:t>
            </w:r>
            <w:r w:rsidRPr="00B83643">
              <w:rPr>
                <w:rFonts w:ascii="宋体" w:hAnsi="宋体" w:cs="宋体" w:hint="eastAsia"/>
                <w:color w:val="000000"/>
                <w:kern w:val="0"/>
                <w:szCs w:val="21"/>
              </w:rPr>
              <w:t>5%≤</w:t>
            </w:r>
            <w:r>
              <w:rPr>
                <w:rFonts w:ascii="宋体" w:hAnsi="宋体" w:cs="宋体" w:hint="eastAsia"/>
                <w:color w:val="000000"/>
                <w:kern w:val="0"/>
                <w:szCs w:val="21"/>
              </w:rPr>
              <w:t>关注率</w:t>
            </w:r>
            <w:r w:rsidRPr="00B83643">
              <w:rPr>
                <w:rFonts w:ascii="宋体" w:hAnsi="宋体" w:cs="宋体" w:hint="eastAsia"/>
                <w:color w:val="000000"/>
                <w:kern w:val="0"/>
                <w:szCs w:val="21"/>
              </w:rPr>
              <w:t>﹤</w:t>
            </w:r>
            <w:r>
              <w:rPr>
                <w:rFonts w:ascii="宋体" w:hAnsi="宋体" w:cs="宋体" w:hint="eastAsia"/>
                <w:color w:val="000000"/>
                <w:kern w:val="0"/>
                <w:szCs w:val="21"/>
              </w:rPr>
              <w:t>7</w:t>
            </w:r>
            <w:r w:rsidRPr="00B83643">
              <w:rPr>
                <w:rFonts w:ascii="宋体" w:hAnsi="宋体" w:cs="宋体" w:hint="eastAsia"/>
                <w:color w:val="000000"/>
                <w:kern w:val="0"/>
                <w:szCs w:val="21"/>
              </w:rPr>
              <w:t>0%加</w:t>
            </w:r>
            <w:r>
              <w:rPr>
                <w:rFonts w:ascii="宋体" w:hAnsi="宋体" w:cs="宋体" w:hint="eastAsia"/>
                <w:color w:val="000000"/>
                <w:kern w:val="0"/>
                <w:szCs w:val="21"/>
              </w:rPr>
              <w:t>3</w:t>
            </w:r>
            <w:r w:rsidRPr="00B83643">
              <w:rPr>
                <w:rFonts w:ascii="宋体" w:hAnsi="宋体" w:cs="宋体" w:hint="eastAsia"/>
                <w:color w:val="000000"/>
                <w:kern w:val="0"/>
                <w:szCs w:val="21"/>
              </w:rPr>
              <w:t>分，</w:t>
            </w:r>
          </w:p>
          <w:p w:rsidR="00E135E8" w:rsidRDefault="00E135E8" w:rsidP="002938ED">
            <w:pPr>
              <w:widowControl/>
              <w:adjustRightInd w:val="0"/>
              <w:snapToGrid w:val="0"/>
              <w:spacing w:line="320" w:lineRule="exact"/>
              <w:rPr>
                <w:rFonts w:ascii="宋体" w:hAnsi="宋体" w:cs="宋体"/>
                <w:color w:val="000000"/>
                <w:kern w:val="0"/>
                <w:szCs w:val="21"/>
              </w:rPr>
            </w:pPr>
            <w:r>
              <w:rPr>
                <w:rFonts w:ascii="宋体" w:hAnsi="宋体" w:cs="宋体" w:hint="eastAsia"/>
                <w:color w:val="000000"/>
                <w:kern w:val="0"/>
                <w:szCs w:val="21"/>
              </w:rPr>
              <w:t>7</w:t>
            </w:r>
            <w:r w:rsidRPr="00B83643">
              <w:rPr>
                <w:rFonts w:ascii="宋体" w:hAnsi="宋体" w:cs="宋体" w:hint="eastAsia"/>
                <w:color w:val="000000"/>
                <w:kern w:val="0"/>
                <w:szCs w:val="21"/>
              </w:rPr>
              <w:t>0%≤</w:t>
            </w:r>
            <w:r>
              <w:rPr>
                <w:rFonts w:ascii="宋体" w:hAnsi="宋体" w:cs="宋体" w:hint="eastAsia"/>
                <w:color w:val="000000"/>
                <w:kern w:val="0"/>
                <w:szCs w:val="21"/>
              </w:rPr>
              <w:t>关注率</w:t>
            </w:r>
            <w:r w:rsidRPr="00B83643">
              <w:rPr>
                <w:rFonts w:ascii="宋体" w:hAnsi="宋体" w:cs="宋体" w:hint="eastAsia"/>
                <w:color w:val="000000"/>
                <w:kern w:val="0"/>
                <w:szCs w:val="21"/>
              </w:rPr>
              <w:t>﹤</w:t>
            </w:r>
            <w:r>
              <w:rPr>
                <w:rFonts w:ascii="宋体" w:hAnsi="宋体" w:cs="宋体" w:hint="eastAsia"/>
                <w:color w:val="000000"/>
                <w:kern w:val="0"/>
                <w:szCs w:val="21"/>
              </w:rPr>
              <w:t>65</w:t>
            </w:r>
            <w:r w:rsidRPr="00B83643">
              <w:rPr>
                <w:rFonts w:ascii="宋体" w:hAnsi="宋体" w:cs="宋体" w:hint="eastAsia"/>
                <w:color w:val="000000"/>
                <w:kern w:val="0"/>
                <w:szCs w:val="21"/>
              </w:rPr>
              <w:t>%加</w:t>
            </w:r>
            <w:r>
              <w:rPr>
                <w:rFonts w:ascii="宋体" w:hAnsi="宋体" w:cs="宋体" w:hint="eastAsia"/>
                <w:color w:val="000000"/>
                <w:kern w:val="0"/>
                <w:szCs w:val="21"/>
              </w:rPr>
              <w:t>2</w:t>
            </w:r>
            <w:r w:rsidRPr="00B83643">
              <w:rPr>
                <w:rFonts w:ascii="宋体" w:hAnsi="宋体" w:cs="宋体" w:hint="eastAsia"/>
                <w:color w:val="000000"/>
                <w:kern w:val="0"/>
                <w:szCs w:val="21"/>
              </w:rPr>
              <w:t>分，</w:t>
            </w:r>
            <w:r>
              <w:rPr>
                <w:rFonts w:ascii="宋体" w:hAnsi="宋体" w:cs="宋体" w:hint="eastAsia"/>
                <w:color w:val="000000"/>
                <w:kern w:val="0"/>
                <w:szCs w:val="21"/>
              </w:rPr>
              <w:t>65</w:t>
            </w:r>
            <w:r w:rsidRPr="00B83643">
              <w:rPr>
                <w:rFonts w:ascii="宋体" w:hAnsi="宋体" w:cs="宋体" w:hint="eastAsia"/>
                <w:color w:val="000000"/>
                <w:kern w:val="0"/>
                <w:szCs w:val="21"/>
              </w:rPr>
              <w:t>%≤</w:t>
            </w:r>
            <w:r>
              <w:rPr>
                <w:rFonts w:ascii="宋体" w:hAnsi="宋体" w:cs="宋体" w:hint="eastAsia"/>
                <w:color w:val="000000"/>
                <w:kern w:val="0"/>
                <w:szCs w:val="21"/>
              </w:rPr>
              <w:t>关注率</w:t>
            </w:r>
            <w:r w:rsidRPr="00B83643">
              <w:rPr>
                <w:rFonts w:ascii="宋体" w:hAnsi="宋体" w:cs="宋体" w:hint="eastAsia"/>
                <w:color w:val="000000"/>
                <w:kern w:val="0"/>
                <w:szCs w:val="21"/>
              </w:rPr>
              <w:t>﹤</w:t>
            </w:r>
            <w:r>
              <w:rPr>
                <w:rFonts w:ascii="宋体" w:hAnsi="宋体" w:cs="宋体" w:hint="eastAsia"/>
                <w:color w:val="000000"/>
                <w:kern w:val="0"/>
                <w:szCs w:val="21"/>
              </w:rPr>
              <w:t>60</w:t>
            </w:r>
            <w:r w:rsidRPr="00B83643">
              <w:rPr>
                <w:rFonts w:ascii="宋体" w:hAnsi="宋体" w:cs="宋体" w:hint="eastAsia"/>
                <w:color w:val="000000"/>
                <w:kern w:val="0"/>
                <w:szCs w:val="21"/>
              </w:rPr>
              <w:t>%加</w:t>
            </w:r>
            <w:r>
              <w:rPr>
                <w:rFonts w:ascii="宋体" w:hAnsi="宋体" w:cs="宋体" w:hint="eastAsia"/>
                <w:color w:val="000000"/>
                <w:kern w:val="0"/>
                <w:szCs w:val="21"/>
              </w:rPr>
              <w:t>1</w:t>
            </w:r>
            <w:r w:rsidRPr="00B83643">
              <w:rPr>
                <w:rFonts w:ascii="宋体" w:hAnsi="宋体" w:cs="宋体" w:hint="eastAsia"/>
                <w:color w:val="000000"/>
                <w:kern w:val="0"/>
                <w:szCs w:val="21"/>
              </w:rPr>
              <w:t>分</w:t>
            </w:r>
            <w:r>
              <w:rPr>
                <w:rFonts w:ascii="宋体" w:hAnsi="宋体" w:cs="宋体" w:hint="eastAsia"/>
                <w:color w:val="000000"/>
                <w:kern w:val="0"/>
                <w:szCs w:val="21"/>
              </w:rPr>
              <w:t>，</w:t>
            </w:r>
            <w:r w:rsidRPr="00B83643">
              <w:rPr>
                <w:rFonts w:ascii="宋体" w:hAnsi="宋体" w:cs="宋体" w:hint="eastAsia"/>
                <w:color w:val="000000"/>
                <w:kern w:val="0"/>
                <w:szCs w:val="21"/>
              </w:rPr>
              <w:t>﹤</w:t>
            </w:r>
            <w:r>
              <w:rPr>
                <w:rFonts w:ascii="宋体" w:hAnsi="宋体" w:cs="宋体" w:hint="eastAsia"/>
                <w:color w:val="000000"/>
                <w:kern w:val="0"/>
                <w:szCs w:val="21"/>
              </w:rPr>
              <w:t>60</w:t>
            </w:r>
            <w:r w:rsidRPr="00B83643">
              <w:rPr>
                <w:rFonts w:ascii="宋体" w:hAnsi="宋体" w:cs="宋体" w:hint="eastAsia"/>
                <w:color w:val="000000"/>
                <w:kern w:val="0"/>
                <w:szCs w:val="21"/>
              </w:rPr>
              <w:t>%的不</w:t>
            </w:r>
            <w:r>
              <w:rPr>
                <w:rFonts w:ascii="宋体" w:hAnsi="宋体" w:cs="宋体" w:hint="eastAsia"/>
                <w:color w:val="000000"/>
                <w:kern w:val="0"/>
                <w:szCs w:val="21"/>
              </w:rPr>
              <w:t>得分。</w:t>
            </w:r>
          </w:p>
          <w:p w:rsidR="00E135E8" w:rsidRPr="00C55ADB" w:rsidRDefault="00E135E8" w:rsidP="002938ED">
            <w:pPr>
              <w:widowControl/>
              <w:adjustRightInd w:val="0"/>
              <w:snapToGrid w:val="0"/>
              <w:spacing w:line="320" w:lineRule="exact"/>
              <w:rPr>
                <w:rFonts w:ascii="宋体" w:hAnsi="宋体" w:cs="宋体"/>
                <w:color w:val="000000"/>
                <w:kern w:val="0"/>
                <w:szCs w:val="21"/>
              </w:rPr>
            </w:pPr>
            <w:r>
              <w:rPr>
                <w:rFonts w:ascii="宋体" w:hAnsi="宋体" w:cs="宋体" w:hint="eastAsia"/>
                <w:color w:val="000000"/>
                <w:kern w:val="0"/>
                <w:szCs w:val="21"/>
              </w:rPr>
              <w:t>注：关注率=毕业生关注</w:t>
            </w:r>
            <w:proofErr w:type="gramStart"/>
            <w:r>
              <w:rPr>
                <w:rFonts w:ascii="宋体" w:hAnsi="宋体" w:cs="宋体" w:hint="eastAsia"/>
                <w:color w:val="000000"/>
                <w:kern w:val="0"/>
                <w:szCs w:val="21"/>
              </w:rPr>
              <w:t>微信人数</w:t>
            </w:r>
            <w:proofErr w:type="gramEnd"/>
            <w:r>
              <w:rPr>
                <w:rFonts w:ascii="宋体" w:hAnsi="宋体" w:cs="宋体" w:hint="eastAsia"/>
                <w:color w:val="000000"/>
                <w:kern w:val="0"/>
                <w:szCs w:val="21"/>
              </w:rPr>
              <w:t>/毕业生人数</w:t>
            </w:r>
          </w:p>
        </w:tc>
      </w:tr>
      <w:tr w:rsidR="00E135E8" w:rsidRPr="00E676B9" w:rsidTr="002938ED">
        <w:trPr>
          <w:trHeight w:val="8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5E8" w:rsidRPr="00E676B9" w:rsidRDefault="00E135E8" w:rsidP="002938ED">
            <w:pPr>
              <w:widowControl/>
              <w:jc w:val="left"/>
              <w:rPr>
                <w:rFonts w:ascii="宋体" w:hAnsi="宋体"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135E8" w:rsidRDefault="00E135E8" w:rsidP="002938ED">
            <w:pPr>
              <w:widowControl/>
              <w:rPr>
                <w:rFonts w:ascii="宋体" w:hAnsi="宋体" w:cs="宋体"/>
                <w:color w:val="000000"/>
                <w:kern w:val="0"/>
                <w:szCs w:val="21"/>
              </w:rPr>
            </w:pPr>
            <w:r w:rsidRPr="00E676B9">
              <w:rPr>
                <w:rFonts w:ascii="宋体" w:hAnsi="宋体" w:cs="宋体" w:hint="eastAsia"/>
                <w:color w:val="000000"/>
                <w:kern w:val="0"/>
                <w:szCs w:val="21"/>
              </w:rPr>
              <w:t>指导服务</w:t>
            </w:r>
          </w:p>
          <w:p w:rsidR="00E135E8" w:rsidRPr="00E676B9" w:rsidRDefault="00E135E8" w:rsidP="002938ED">
            <w:pPr>
              <w:widowControl/>
              <w:rPr>
                <w:rFonts w:ascii="宋体" w:hAnsi="宋体" w:cs="宋体"/>
                <w:color w:val="000000"/>
                <w:kern w:val="0"/>
                <w:szCs w:val="21"/>
              </w:rPr>
            </w:pPr>
            <w:r>
              <w:rPr>
                <w:rFonts w:ascii="宋体" w:hAnsi="宋体" w:cs="宋体" w:hint="eastAsia"/>
                <w:color w:val="000000"/>
                <w:kern w:val="0"/>
                <w:szCs w:val="21"/>
              </w:rPr>
              <w:t>（10分）</w:t>
            </w:r>
          </w:p>
        </w:tc>
        <w:tc>
          <w:tcPr>
            <w:tcW w:w="3196" w:type="dxa"/>
            <w:tcBorders>
              <w:top w:val="nil"/>
              <w:left w:val="nil"/>
              <w:bottom w:val="single" w:sz="4" w:space="0" w:color="auto"/>
              <w:right w:val="single" w:sz="4" w:space="0" w:color="auto"/>
            </w:tcBorders>
            <w:shd w:val="clear" w:color="auto" w:fill="auto"/>
            <w:vAlign w:val="center"/>
            <w:hideMark/>
          </w:tcPr>
          <w:p w:rsidR="00E135E8" w:rsidRPr="00E676B9" w:rsidRDefault="00E135E8" w:rsidP="002938ED">
            <w:pPr>
              <w:widowControl/>
              <w:adjustRightInd w:val="0"/>
              <w:snapToGrid w:val="0"/>
              <w:spacing w:line="320" w:lineRule="exact"/>
              <w:rPr>
                <w:rFonts w:ascii="宋体" w:hAnsi="宋体" w:cs="宋体"/>
                <w:color w:val="000000"/>
                <w:kern w:val="0"/>
                <w:szCs w:val="21"/>
              </w:rPr>
            </w:pPr>
            <w:r>
              <w:rPr>
                <w:rFonts w:ascii="宋体" w:hAnsi="宋体" w:cs="宋体" w:hint="eastAsia"/>
                <w:color w:val="000000"/>
                <w:kern w:val="0"/>
                <w:szCs w:val="21"/>
              </w:rPr>
              <w:t>6</w:t>
            </w:r>
            <w:r w:rsidRPr="00E676B9">
              <w:rPr>
                <w:rFonts w:ascii="宋体" w:hAnsi="宋体" w:cs="宋体" w:hint="eastAsia"/>
                <w:color w:val="000000"/>
                <w:kern w:val="0"/>
                <w:szCs w:val="21"/>
              </w:rPr>
              <w:t>.职业生涯规划教育</w:t>
            </w:r>
            <w:r w:rsidRPr="00570A2A">
              <w:rPr>
                <w:rFonts w:ascii="宋体" w:hAnsi="宋体" w:cs="宋体" w:hint="eastAsia"/>
                <w:color w:val="000000"/>
                <w:kern w:val="0"/>
                <w:szCs w:val="21"/>
              </w:rPr>
              <w:t>（5分）</w:t>
            </w:r>
          </w:p>
        </w:tc>
        <w:tc>
          <w:tcPr>
            <w:tcW w:w="8930" w:type="dxa"/>
            <w:tcBorders>
              <w:top w:val="nil"/>
              <w:left w:val="nil"/>
              <w:bottom w:val="single" w:sz="4" w:space="0" w:color="auto"/>
              <w:right w:val="single" w:sz="4" w:space="0" w:color="auto"/>
            </w:tcBorders>
            <w:shd w:val="clear" w:color="auto" w:fill="auto"/>
            <w:vAlign w:val="center"/>
            <w:hideMark/>
          </w:tcPr>
          <w:p w:rsidR="00E135E8" w:rsidRPr="00570A2A" w:rsidRDefault="00E135E8" w:rsidP="002938ED">
            <w:pPr>
              <w:widowControl/>
              <w:adjustRightInd w:val="0"/>
              <w:snapToGrid w:val="0"/>
              <w:spacing w:line="320" w:lineRule="exact"/>
              <w:rPr>
                <w:rFonts w:ascii="宋体" w:hAnsi="宋体" w:cs="宋体"/>
                <w:color w:val="FF0000"/>
                <w:kern w:val="0"/>
                <w:szCs w:val="21"/>
              </w:rPr>
            </w:pPr>
            <w:r w:rsidRPr="002D48C8">
              <w:rPr>
                <w:rFonts w:ascii="宋体" w:hAnsi="宋体" w:cs="宋体" w:hint="eastAsia"/>
                <w:kern w:val="0"/>
                <w:szCs w:val="21"/>
              </w:rPr>
              <w:t>学校组织的相关竞赛中学生参与率达到文件要求的得5分，达不到要求的不得分。</w:t>
            </w:r>
            <w:r>
              <w:rPr>
                <w:rFonts w:ascii="宋体" w:hAnsi="宋体" w:cs="宋体" w:hint="eastAsia"/>
                <w:kern w:val="0"/>
                <w:szCs w:val="21"/>
              </w:rPr>
              <w:t>最终得</w:t>
            </w:r>
            <w:r w:rsidRPr="002D48C8">
              <w:rPr>
                <w:rFonts w:ascii="宋体" w:hAnsi="宋体" w:cs="宋体" w:hint="eastAsia"/>
                <w:kern w:val="0"/>
                <w:szCs w:val="21"/>
              </w:rPr>
              <w:t>分取所有竞赛得分平均值。</w:t>
            </w:r>
          </w:p>
        </w:tc>
      </w:tr>
      <w:tr w:rsidR="00E135E8" w:rsidRPr="00E676B9" w:rsidTr="002938ED">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5E8" w:rsidRPr="00E676B9" w:rsidRDefault="00E135E8" w:rsidP="002938ED">
            <w:pPr>
              <w:widowControl/>
              <w:jc w:val="left"/>
              <w:rPr>
                <w:rFonts w:ascii="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E135E8" w:rsidRPr="00E676B9" w:rsidRDefault="00E135E8" w:rsidP="002938ED">
            <w:pPr>
              <w:widowControl/>
              <w:jc w:val="left"/>
              <w:rPr>
                <w:rFonts w:ascii="宋体" w:hAnsi="宋体" w:cs="宋体"/>
                <w:color w:val="000000"/>
                <w:kern w:val="0"/>
                <w:szCs w:val="21"/>
              </w:rPr>
            </w:pPr>
          </w:p>
        </w:tc>
        <w:tc>
          <w:tcPr>
            <w:tcW w:w="3196" w:type="dxa"/>
            <w:tcBorders>
              <w:top w:val="nil"/>
              <w:left w:val="nil"/>
              <w:bottom w:val="single" w:sz="4" w:space="0" w:color="auto"/>
              <w:right w:val="single" w:sz="4" w:space="0" w:color="auto"/>
            </w:tcBorders>
            <w:shd w:val="clear" w:color="auto" w:fill="auto"/>
            <w:vAlign w:val="center"/>
            <w:hideMark/>
          </w:tcPr>
          <w:p w:rsidR="00E135E8" w:rsidRPr="00E676B9" w:rsidRDefault="00E135E8" w:rsidP="002938ED">
            <w:pPr>
              <w:widowControl/>
              <w:adjustRightInd w:val="0"/>
              <w:snapToGrid w:val="0"/>
              <w:spacing w:line="320" w:lineRule="exact"/>
              <w:rPr>
                <w:rFonts w:ascii="宋体" w:hAnsi="宋体" w:cs="宋体"/>
                <w:color w:val="000000"/>
                <w:kern w:val="0"/>
                <w:szCs w:val="21"/>
              </w:rPr>
            </w:pPr>
            <w:r>
              <w:rPr>
                <w:rFonts w:ascii="宋体" w:hAnsi="宋体" w:cs="宋体" w:hint="eastAsia"/>
                <w:color w:val="000000"/>
                <w:kern w:val="0"/>
                <w:szCs w:val="21"/>
              </w:rPr>
              <w:t>7</w:t>
            </w:r>
            <w:r w:rsidRPr="00E676B9">
              <w:rPr>
                <w:rFonts w:ascii="宋体" w:hAnsi="宋体" w:cs="宋体" w:hint="eastAsia"/>
                <w:color w:val="000000"/>
                <w:kern w:val="0"/>
                <w:szCs w:val="21"/>
              </w:rPr>
              <w:t>.开展离校后就业跟踪服务</w:t>
            </w:r>
            <w:r w:rsidRPr="00570A2A">
              <w:rPr>
                <w:rFonts w:ascii="宋体" w:hAnsi="宋体" w:cs="宋体" w:hint="eastAsia"/>
                <w:color w:val="000000"/>
                <w:kern w:val="0"/>
                <w:szCs w:val="21"/>
              </w:rPr>
              <w:t>（5分）</w:t>
            </w:r>
          </w:p>
        </w:tc>
        <w:tc>
          <w:tcPr>
            <w:tcW w:w="8930" w:type="dxa"/>
            <w:tcBorders>
              <w:top w:val="nil"/>
              <w:left w:val="nil"/>
              <w:bottom w:val="single" w:sz="4" w:space="0" w:color="auto"/>
              <w:right w:val="single" w:sz="4" w:space="0" w:color="auto"/>
            </w:tcBorders>
            <w:shd w:val="clear" w:color="auto" w:fill="auto"/>
            <w:vAlign w:val="center"/>
            <w:hideMark/>
          </w:tcPr>
          <w:p w:rsidR="00E135E8" w:rsidRPr="00E676B9" w:rsidRDefault="00E135E8" w:rsidP="002938ED">
            <w:pPr>
              <w:widowControl/>
              <w:adjustRightInd w:val="0"/>
              <w:snapToGrid w:val="0"/>
              <w:spacing w:line="320" w:lineRule="exact"/>
              <w:rPr>
                <w:rFonts w:ascii="宋体" w:hAnsi="宋体" w:cs="宋体"/>
                <w:color w:val="000000"/>
                <w:kern w:val="0"/>
                <w:szCs w:val="21"/>
              </w:rPr>
            </w:pPr>
            <w:r w:rsidRPr="00E676B9">
              <w:rPr>
                <w:rFonts w:ascii="宋体" w:hAnsi="宋体" w:cs="宋体" w:hint="eastAsia"/>
                <w:color w:val="000000"/>
                <w:kern w:val="0"/>
                <w:szCs w:val="21"/>
              </w:rPr>
              <w:t>学生参与调查问卷的比例</w:t>
            </w:r>
            <w:r>
              <w:rPr>
                <w:rFonts w:ascii="宋体" w:hAnsi="宋体" w:cs="宋体" w:hint="eastAsia"/>
                <w:color w:val="000000"/>
                <w:kern w:val="0"/>
                <w:szCs w:val="21"/>
              </w:rPr>
              <w:t>达到省</w:t>
            </w:r>
            <w:proofErr w:type="gramStart"/>
            <w:r>
              <w:rPr>
                <w:rFonts w:ascii="宋体" w:hAnsi="宋体" w:cs="宋体" w:hint="eastAsia"/>
                <w:color w:val="000000"/>
                <w:kern w:val="0"/>
                <w:szCs w:val="21"/>
              </w:rPr>
              <w:t>人社厅</w:t>
            </w:r>
            <w:proofErr w:type="gramEnd"/>
            <w:r>
              <w:rPr>
                <w:rFonts w:ascii="宋体" w:hAnsi="宋体" w:cs="宋体" w:hint="eastAsia"/>
                <w:color w:val="000000"/>
                <w:kern w:val="0"/>
                <w:szCs w:val="21"/>
              </w:rPr>
              <w:t>要求比例的得满分，每低一个百分点扣1分，扣满5分为止。</w:t>
            </w:r>
          </w:p>
        </w:tc>
      </w:tr>
      <w:tr w:rsidR="00E135E8" w:rsidRPr="00E676B9" w:rsidTr="002938ED">
        <w:trPr>
          <w:trHeight w:val="6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5E8" w:rsidRPr="00E676B9" w:rsidRDefault="00E135E8" w:rsidP="002938ED">
            <w:pPr>
              <w:widowControl/>
              <w:jc w:val="left"/>
              <w:rPr>
                <w:rFonts w:ascii="宋体" w:hAnsi="宋体"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135E8" w:rsidRDefault="00E135E8" w:rsidP="002938ED">
            <w:pPr>
              <w:widowControl/>
              <w:jc w:val="center"/>
              <w:rPr>
                <w:rFonts w:ascii="宋体" w:hAnsi="宋体" w:cs="宋体"/>
                <w:color w:val="000000"/>
                <w:kern w:val="0"/>
                <w:szCs w:val="21"/>
              </w:rPr>
            </w:pPr>
            <w:r w:rsidRPr="00E676B9">
              <w:rPr>
                <w:rFonts w:ascii="宋体" w:hAnsi="宋体" w:cs="宋体" w:hint="eastAsia"/>
                <w:color w:val="000000"/>
                <w:kern w:val="0"/>
                <w:szCs w:val="21"/>
              </w:rPr>
              <w:t>市场建设</w:t>
            </w:r>
          </w:p>
          <w:p w:rsidR="00E135E8" w:rsidRPr="00E676B9" w:rsidRDefault="00E135E8" w:rsidP="002938ED">
            <w:pPr>
              <w:widowControl/>
              <w:jc w:val="center"/>
              <w:rPr>
                <w:rFonts w:ascii="宋体" w:hAnsi="宋体" w:cs="宋体"/>
                <w:color w:val="000000"/>
                <w:kern w:val="0"/>
                <w:szCs w:val="21"/>
              </w:rPr>
            </w:pPr>
            <w:r>
              <w:rPr>
                <w:rFonts w:ascii="宋体" w:hAnsi="宋体" w:cs="宋体" w:hint="eastAsia"/>
                <w:color w:val="000000"/>
                <w:kern w:val="0"/>
                <w:szCs w:val="21"/>
              </w:rPr>
              <w:t>（15分）</w:t>
            </w:r>
          </w:p>
        </w:tc>
        <w:tc>
          <w:tcPr>
            <w:tcW w:w="3196" w:type="dxa"/>
            <w:tcBorders>
              <w:top w:val="nil"/>
              <w:left w:val="nil"/>
              <w:bottom w:val="single" w:sz="4" w:space="0" w:color="auto"/>
              <w:right w:val="single" w:sz="4" w:space="0" w:color="auto"/>
            </w:tcBorders>
            <w:shd w:val="clear" w:color="auto" w:fill="auto"/>
            <w:vAlign w:val="center"/>
            <w:hideMark/>
          </w:tcPr>
          <w:p w:rsidR="00E135E8" w:rsidRPr="00E676B9" w:rsidRDefault="00E135E8" w:rsidP="002938ED">
            <w:pPr>
              <w:widowControl/>
              <w:adjustRightInd w:val="0"/>
              <w:snapToGrid w:val="0"/>
              <w:spacing w:line="320" w:lineRule="exact"/>
              <w:rPr>
                <w:rFonts w:ascii="宋体" w:hAnsi="宋体" w:cs="宋体"/>
                <w:color w:val="000000"/>
                <w:kern w:val="0"/>
                <w:szCs w:val="21"/>
              </w:rPr>
            </w:pPr>
            <w:r>
              <w:rPr>
                <w:rFonts w:ascii="宋体" w:hAnsi="宋体" w:cs="宋体" w:hint="eastAsia"/>
                <w:color w:val="000000"/>
                <w:kern w:val="0"/>
                <w:szCs w:val="21"/>
              </w:rPr>
              <w:t>8</w:t>
            </w:r>
            <w:r w:rsidRPr="00E676B9">
              <w:rPr>
                <w:rFonts w:ascii="宋体" w:hAnsi="宋体" w:cs="宋体" w:hint="eastAsia"/>
                <w:color w:val="000000"/>
                <w:kern w:val="0"/>
                <w:szCs w:val="21"/>
              </w:rPr>
              <w:t>.日常招聘活动</w:t>
            </w:r>
            <w:r w:rsidRPr="00570A2A">
              <w:rPr>
                <w:rFonts w:ascii="宋体" w:hAnsi="宋体" w:cs="宋体" w:hint="eastAsia"/>
                <w:color w:val="000000"/>
                <w:kern w:val="0"/>
                <w:szCs w:val="21"/>
              </w:rPr>
              <w:t>（5分）</w:t>
            </w:r>
          </w:p>
        </w:tc>
        <w:tc>
          <w:tcPr>
            <w:tcW w:w="8930" w:type="dxa"/>
            <w:tcBorders>
              <w:top w:val="nil"/>
              <w:left w:val="nil"/>
              <w:bottom w:val="single" w:sz="4" w:space="0" w:color="auto"/>
              <w:right w:val="single" w:sz="4" w:space="0" w:color="auto"/>
            </w:tcBorders>
            <w:shd w:val="clear" w:color="auto" w:fill="auto"/>
            <w:vAlign w:val="center"/>
            <w:hideMark/>
          </w:tcPr>
          <w:p w:rsidR="00E135E8" w:rsidRPr="00E676B9" w:rsidRDefault="00E135E8" w:rsidP="002938ED">
            <w:pPr>
              <w:widowControl/>
              <w:adjustRightInd w:val="0"/>
              <w:snapToGrid w:val="0"/>
              <w:spacing w:line="320" w:lineRule="exact"/>
              <w:rPr>
                <w:rFonts w:ascii="宋体" w:hAnsi="宋体" w:cs="宋体"/>
                <w:color w:val="000000"/>
                <w:kern w:val="0"/>
                <w:szCs w:val="21"/>
              </w:rPr>
            </w:pPr>
            <w:r w:rsidRPr="00E676B9">
              <w:rPr>
                <w:rFonts w:ascii="宋体" w:hAnsi="宋体" w:cs="宋体" w:hint="eastAsia"/>
                <w:color w:val="000000"/>
                <w:kern w:val="0"/>
                <w:szCs w:val="21"/>
              </w:rPr>
              <w:t>积极举办日常专场招聘活动，学年度专场招聘活动不少于10场，少1场扣</w:t>
            </w:r>
            <w:r>
              <w:rPr>
                <w:rFonts w:ascii="宋体" w:hAnsi="宋体" w:cs="宋体" w:hint="eastAsia"/>
                <w:color w:val="000000"/>
                <w:kern w:val="0"/>
                <w:szCs w:val="21"/>
              </w:rPr>
              <w:t>2</w:t>
            </w:r>
            <w:r w:rsidRPr="00E676B9">
              <w:rPr>
                <w:rFonts w:ascii="宋体" w:hAnsi="宋体" w:cs="宋体" w:hint="eastAsia"/>
                <w:color w:val="000000"/>
                <w:kern w:val="0"/>
                <w:szCs w:val="21"/>
              </w:rPr>
              <w:t>分，扣满</w:t>
            </w:r>
            <w:r>
              <w:rPr>
                <w:rFonts w:ascii="宋体" w:hAnsi="宋体" w:cs="宋体" w:hint="eastAsia"/>
                <w:color w:val="000000"/>
                <w:kern w:val="0"/>
                <w:szCs w:val="21"/>
              </w:rPr>
              <w:t>5</w:t>
            </w:r>
            <w:r w:rsidRPr="00E676B9">
              <w:rPr>
                <w:rFonts w:ascii="宋体" w:hAnsi="宋体" w:cs="宋体" w:hint="eastAsia"/>
                <w:color w:val="000000"/>
                <w:kern w:val="0"/>
                <w:szCs w:val="21"/>
              </w:rPr>
              <w:t>分为止。</w:t>
            </w:r>
          </w:p>
        </w:tc>
      </w:tr>
      <w:tr w:rsidR="00E135E8" w:rsidRPr="00E676B9" w:rsidTr="002938ED">
        <w:trPr>
          <w:trHeight w:val="10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5E8" w:rsidRPr="00E676B9" w:rsidRDefault="00E135E8" w:rsidP="002938ED">
            <w:pPr>
              <w:widowControl/>
              <w:jc w:val="left"/>
              <w:rPr>
                <w:rFonts w:ascii="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E135E8" w:rsidRPr="00E676B9" w:rsidRDefault="00E135E8" w:rsidP="002938ED">
            <w:pPr>
              <w:widowControl/>
              <w:jc w:val="left"/>
              <w:rPr>
                <w:rFonts w:ascii="宋体" w:hAnsi="宋体" w:cs="宋体"/>
                <w:color w:val="000000"/>
                <w:kern w:val="0"/>
                <w:szCs w:val="21"/>
              </w:rPr>
            </w:pPr>
          </w:p>
        </w:tc>
        <w:tc>
          <w:tcPr>
            <w:tcW w:w="3196" w:type="dxa"/>
            <w:tcBorders>
              <w:top w:val="nil"/>
              <w:left w:val="nil"/>
              <w:bottom w:val="single" w:sz="4" w:space="0" w:color="auto"/>
              <w:right w:val="single" w:sz="4" w:space="0" w:color="auto"/>
            </w:tcBorders>
            <w:shd w:val="clear" w:color="auto" w:fill="auto"/>
            <w:vAlign w:val="center"/>
            <w:hideMark/>
          </w:tcPr>
          <w:p w:rsidR="00E135E8" w:rsidRPr="00E676B9" w:rsidRDefault="00E135E8" w:rsidP="002938ED">
            <w:pPr>
              <w:widowControl/>
              <w:adjustRightInd w:val="0"/>
              <w:snapToGrid w:val="0"/>
              <w:spacing w:line="320" w:lineRule="exact"/>
              <w:rPr>
                <w:rFonts w:ascii="宋体" w:hAnsi="宋体" w:cs="宋体"/>
                <w:color w:val="000000"/>
                <w:kern w:val="0"/>
                <w:szCs w:val="21"/>
              </w:rPr>
            </w:pPr>
            <w:r>
              <w:rPr>
                <w:rFonts w:ascii="宋体" w:hAnsi="宋体" w:cs="宋体" w:hint="eastAsia"/>
                <w:color w:val="000000"/>
                <w:kern w:val="0"/>
                <w:szCs w:val="21"/>
              </w:rPr>
              <w:t>9</w:t>
            </w:r>
            <w:r w:rsidRPr="00E676B9">
              <w:rPr>
                <w:rFonts w:ascii="宋体" w:hAnsi="宋体" w:cs="宋体" w:hint="eastAsia"/>
                <w:color w:val="000000"/>
                <w:kern w:val="0"/>
                <w:szCs w:val="21"/>
              </w:rPr>
              <w:t>.中小型洽谈会</w:t>
            </w:r>
            <w:r w:rsidRPr="00570A2A">
              <w:rPr>
                <w:rFonts w:ascii="宋体" w:hAnsi="宋体" w:cs="宋体" w:hint="eastAsia"/>
                <w:color w:val="000000"/>
                <w:kern w:val="0"/>
                <w:szCs w:val="21"/>
              </w:rPr>
              <w:t>（5分）</w:t>
            </w:r>
          </w:p>
        </w:tc>
        <w:tc>
          <w:tcPr>
            <w:tcW w:w="8930" w:type="dxa"/>
            <w:tcBorders>
              <w:top w:val="nil"/>
              <w:left w:val="nil"/>
              <w:bottom w:val="single" w:sz="4" w:space="0" w:color="auto"/>
              <w:right w:val="single" w:sz="4" w:space="0" w:color="auto"/>
            </w:tcBorders>
            <w:shd w:val="clear" w:color="auto" w:fill="auto"/>
            <w:vAlign w:val="center"/>
            <w:hideMark/>
          </w:tcPr>
          <w:p w:rsidR="00E135E8" w:rsidRPr="00E676B9" w:rsidRDefault="00E135E8" w:rsidP="002938ED">
            <w:pPr>
              <w:widowControl/>
              <w:adjustRightInd w:val="0"/>
              <w:snapToGrid w:val="0"/>
              <w:spacing w:line="320" w:lineRule="exact"/>
              <w:rPr>
                <w:rFonts w:ascii="宋体" w:hAnsi="宋体" w:cs="宋体"/>
                <w:color w:val="000000"/>
                <w:kern w:val="0"/>
                <w:szCs w:val="21"/>
              </w:rPr>
            </w:pPr>
            <w:r w:rsidRPr="00E676B9">
              <w:rPr>
                <w:rFonts w:ascii="宋体" w:hAnsi="宋体" w:cs="宋体" w:hint="eastAsia"/>
                <w:color w:val="000000"/>
                <w:kern w:val="0"/>
                <w:szCs w:val="21"/>
              </w:rPr>
              <w:t>学院独立承办的招聘会要求参会单位不少于20家，独立承办学院加</w:t>
            </w:r>
            <w:r>
              <w:rPr>
                <w:rFonts w:ascii="宋体" w:hAnsi="宋体" w:cs="宋体" w:hint="eastAsia"/>
                <w:color w:val="000000"/>
                <w:kern w:val="0"/>
                <w:szCs w:val="21"/>
              </w:rPr>
              <w:t>5</w:t>
            </w:r>
            <w:r w:rsidRPr="00E676B9">
              <w:rPr>
                <w:rFonts w:ascii="宋体" w:hAnsi="宋体" w:cs="宋体" w:hint="eastAsia"/>
                <w:color w:val="000000"/>
                <w:kern w:val="0"/>
                <w:szCs w:val="21"/>
              </w:rPr>
              <w:t>分；联合承办的招聘会要求进校企业总数不少于联合承办的学院数×20家，联合承办学院各得</w:t>
            </w:r>
            <w:r>
              <w:rPr>
                <w:rFonts w:ascii="宋体" w:hAnsi="宋体" w:cs="宋体" w:hint="eastAsia"/>
                <w:color w:val="000000"/>
                <w:kern w:val="0"/>
                <w:szCs w:val="21"/>
              </w:rPr>
              <w:t>5</w:t>
            </w:r>
            <w:r w:rsidRPr="00E676B9">
              <w:rPr>
                <w:rFonts w:ascii="宋体" w:hAnsi="宋体" w:cs="宋体" w:hint="eastAsia"/>
                <w:color w:val="000000"/>
                <w:kern w:val="0"/>
                <w:szCs w:val="21"/>
              </w:rPr>
              <w:t>分；未举办中小型洽谈会学院，扣</w:t>
            </w:r>
            <w:r>
              <w:rPr>
                <w:rFonts w:ascii="宋体" w:hAnsi="宋体" w:cs="宋体" w:hint="eastAsia"/>
                <w:color w:val="000000"/>
                <w:kern w:val="0"/>
                <w:szCs w:val="21"/>
              </w:rPr>
              <w:t>5</w:t>
            </w:r>
            <w:r w:rsidRPr="00E676B9">
              <w:rPr>
                <w:rFonts w:ascii="宋体" w:hAnsi="宋体" w:cs="宋体" w:hint="eastAsia"/>
                <w:color w:val="000000"/>
                <w:kern w:val="0"/>
                <w:szCs w:val="21"/>
              </w:rPr>
              <w:t>分。</w:t>
            </w:r>
          </w:p>
        </w:tc>
      </w:tr>
      <w:tr w:rsidR="00E135E8" w:rsidRPr="00E676B9" w:rsidTr="002938ED">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5E8" w:rsidRPr="00E676B9" w:rsidRDefault="00E135E8" w:rsidP="002938ED">
            <w:pPr>
              <w:widowControl/>
              <w:jc w:val="left"/>
              <w:rPr>
                <w:rFonts w:ascii="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E135E8" w:rsidRPr="00E676B9" w:rsidRDefault="00E135E8" w:rsidP="002938ED">
            <w:pPr>
              <w:widowControl/>
              <w:jc w:val="left"/>
              <w:rPr>
                <w:rFonts w:ascii="宋体" w:hAnsi="宋体" w:cs="宋体"/>
                <w:color w:val="000000"/>
                <w:kern w:val="0"/>
                <w:szCs w:val="21"/>
              </w:rPr>
            </w:pPr>
          </w:p>
        </w:tc>
        <w:tc>
          <w:tcPr>
            <w:tcW w:w="3196" w:type="dxa"/>
            <w:tcBorders>
              <w:top w:val="nil"/>
              <w:left w:val="nil"/>
              <w:bottom w:val="single" w:sz="4" w:space="0" w:color="auto"/>
              <w:right w:val="single" w:sz="4" w:space="0" w:color="auto"/>
            </w:tcBorders>
            <w:shd w:val="clear" w:color="auto" w:fill="auto"/>
            <w:vAlign w:val="center"/>
            <w:hideMark/>
          </w:tcPr>
          <w:p w:rsidR="00E135E8" w:rsidRPr="00E676B9" w:rsidRDefault="00E135E8" w:rsidP="002938ED">
            <w:pPr>
              <w:widowControl/>
              <w:adjustRightInd w:val="0"/>
              <w:snapToGrid w:val="0"/>
              <w:spacing w:line="320" w:lineRule="exact"/>
              <w:rPr>
                <w:rFonts w:ascii="宋体" w:hAnsi="宋体" w:cs="宋体"/>
                <w:color w:val="000000"/>
                <w:kern w:val="0"/>
                <w:szCs w:val="21"/>
              </w:rPr>
            </w:pPr>
            <w:r w:rsidRPr="00E676B9">
              <w:rPr>
                <w:rFonts w:ascii="宋体" w:hAnsi="宋体" w:cs="宋体" w:hint="eastAsia"/>
                <w:color w:val="000000"/>
                <w:kern w:val="0"/>
                <w:szCs w:val="21"/>
              </w:rPr>
              <w:t>1</w:t>
            </w:r>
            <w:r>
              <w:rPr>
                <w:rFonts w:ascii="宋体" w:hAnsi="宋体" w:cs="宋体" w:hint="eastAsia"/>
                <w:color w:val="000000"/>
                <w:kern w:val="0"/>
                <w:szCs w:val="21"/>
              </w:rPr>
              <w:t>0</w:t>
            </w:r>
            <w:r w:rsidRPr="00E676B9">
              <w:rPr>
                <w:rFonts w:ascii="宋体" w:hAnsi="宋体" w:cs="宋体" w:hint="eastAsia"/>
                <w:color w:val="000000"/>
                <w:kern w:val="0"/>
                <w:szCs w:val="21"/>
              </w:rPr>
              <w:t>.就业实践基地建设</w:t>
            </w:r>
            <w:r w:rsidRPr="00570A2A">
              <w:rPr>
                <w:rFonts w:ascii="宋体" w:hAnsi="宋体" w:cs="宋体" w:hint="eastAsia"/>
                <w:color w:val="000000"/>
                <w:kern w:val="0"/>
                <w:szCs w:val="21"/>
              </w:rPr>
              <w:t>（5分）</w:t>
            </w:r>
          </w:p>
        </w:tc>
        <w:tc>
          <w:tcPr>
            <w:tcW w:w="8930" w:type="dxa"/>
            <w:tcBorders>
              <w:top w:val="nil"/>
              <w:left w:val="nil"/>
              <w:bottom w:val="single" w:sz="4" w:space="0" w:color="auto"/>
              <w:right w:val="single" w:sz="4" w:space="0" w:color="auto"/>
            </w:tcBorders>
            <w:shd w:val="clear" w:color="auto" w:fill="auto"/>
            <w:vAlign w:val="center"/>
            <w:hideMark/>
          </w:tcPr>
          <w:p w:rsidR="00E135E8" w:rsidRPr="00E676B9" w:rsidRDefault="00E135E8" w:rsidP="002938ED">
            <w:pPr>
              <w:widowControl/>
              <w:adjustRightInd w:val="0"/>
              <w:snapToGrid w:val="0"/>
              <w:spacing w:line="320" w:lineRule="exact"/>
              <w:rPr>
                <w:rFonts w:ascii="宋体" w:hAnsi="宋体" w:cs="宋体"/>
                <w:color w:val="000000"/>
                <w:kern w:val="0"/>
                <w:szCs w:val="21"/>
              </w:rPr>
            </w:pPr>
            <w:r w:rsidRPr="00E676B9">
              <w:rPr>
                <w:rFonts w:ascii="宋体" w:hAnsi="宋体" w:cs="宋体" w:hint="eastAsia"/>
                <w:color w:val="000000"/>
                <w:kern w:val="0"/>
                <w:szCs w:val="21"/>
              </w:rPr>
              <w:t>学院领导牵头联系用人单位，开拓就业市场,每年新增就业基地1个，加</w:t>
            </w:r>
            <w:r>
              <w:rPr>
                <w:rFonts w:ascii="宋体" w:hAnsi="宋体" w:cs="宋体" w:hint="eastAsia"/>
                <w:color w:val="000000"/>
                <w:kern w:val="0"/>
                <w:szCs w:val="21"/>
              </w:rPr>
              <w:t>2</w:t>
            </w:r>
            <w:r w:rsidRPr="00E676B9">
              <w:rPr>
                <w:rFonts w:ascii="宋体" w:hAnsi="宋体" w:cs="宋体" w:hint="eastAsia"/>
                <w:color w:val="000000"/>
                <w:kern w:val="0"/>
                <w:szCs w:val="21"/>
              </w:rPr>
              <w:t>分，加满</w:t>
            </w:r>
            <w:r>
              <w:rPr>
                <w:rFonts w:ascii="宋体" w:hAnsi="宋体" w:cs="宋体" w:hint="eastAsia"/>
                <w:color w:val="000000"/>
                <w:kern w:val="0"/>
                <w:szCs w:val="21"/>
              </w:rPr>
              <w:t>5</w:t>
            </w:r>
            <w:r w:rsidRPr="00E676B9">
              <w:rPr>
                <w:rFonts w:ascii="宋体" w:hAnsi="宋体" w:cs="宋体" w:hint="eastAsia"/>
                <w:color w:val="000000"/>
                <w:kern w:val="0"/>
                <w:szCs w:val="21"/>
              </w:rPr>
              <w:t>分为止。</w:t>
            </w:r>
          </w:p>
        </w:tc>
      </w:tr>
      <w:tr w:rsidR="00E135E8" w:rsidRPr="00E676B9" w:rsidTr="002938ED">
        <w:trPr>
          <w:trHeight w:val="830"/>
        </w:trPr>
        <w:tc>
          <w:tcPr>
            <w:tcW w:w="0" w:type="auto"/>
            <w:vMerge/>
            <w:tcBorders>
              <w:top w:val="single" w:sz="8" w:space="0" w:color="auto"/>
              <w:left w:val="single" w:sz="8" w:space="0" w:color="auto"/>
              <w:bottom w:val="nil"/>
              <w:right w:val="single" w:sz="8" w:space="0" w:color="auto"/>
            </w:tcBorders>
            <w:vAlign w:val="center"/>
            <w:hideMark/>
          </w:tcPr>
          <w:p w:rsidR="00E135E8" w:rsidRPr="00E676B9" w:rsidRDefault="00E135E8" w:rsidP="002938ED">
            <w:pPr>
              <w:widowControl/>
              <w:jc w:val="left"/>
              <w:rPr>
                <w:rFonts w:ascii="宋体" w:hAnsi="宋体" w:cs="宋体"/>
                <w:b/>
                <w:bCs/>
                <w:color w:val="000000"/>
                <w:kern w:val="0"/>
                <w:szCs w:val="21"/>
              </w:rPr>
            </w:pPr>
          </w:p>
        </w:tc>
        <w:tc>
          <w:tcPr>
            <w:tcW w:w="0" w:type="auto"/>
            <w:vMerge/>
            <w:tcBorders>
              <w:top w:val="single" w:sz="8" w:space="0" w:color="auto"/>
              <w:left w:val="single" w:sz="8" w:space="0" w:color="auto"/>
              <w:bottom w:val="nil"/>
              <w:right w:val="single" w:sz="4" w:space="0" w:color="auto"/>
            </w:tcBorders>
            <w:vAlign w:val="center"/>
            <w:hideMark/>
          </w:tcPr>
          <w:p w:rsidR="00E135E8" w:rsidRPr="00E676B9" w:rsidRDefault="00E135E8" w:rsidP="002938ED">
            <w:pPr>
              <w:widowControl/>
              <w:jc w:val="left"/>
              <w:rPr>
                <w:rFonts w:ascii="宋体" w:hAnsi="宋体" w:cs="宋体"/>
                <w:b/>
                <w:bCs/>
                <w:color w:val="000000"/>
                <w:kern w:val="0"/>
                <w:szCs w:val="21"/>
              </w:rPr>
            </w:pPr>
          </w:p>
        </w:tc>
        <w:tc>
          <w:tcPr>
            <w:tcW w:w="3196" w:type="dxa"/>
            <w:tcBorders>
              <w:top w:val="single" w:sz="4" w:space="0" w:color="auto"/>
              <w:left w:val="single" w:sz="4" w:space="0" w:color="auto"/>
              <w:bottom w:val="single" w:sz="4" w:space="0" w:color="auto"/>
              <w:right w:val="single" w:sz="4" w:space="0" w:color="auto"/>
            </w:tcBorders>
            <w:vAlign w:val="center"/>
            <w:hideMark/>
          </w:tcPr>
          <w:p w:rsidR="00E135E8" w:rsidRPr="00E676B9" w:rsidRDefault="00E135E8" w:rsidP="002938ED">
            <w:pPr>
              <w:widowControl/>
              <w:adjustRightInd w:val="0"/>
              <w:snapToGrid w:val="0"/>
              <w:spacing w:line="320" w:lineRule="exact"/>
              <w:rPr>
                <w:rFonts w:ascii="宋体" w:hAnsi="宋体" w:cs="宋体"/>
                <w:color w:val="000000"/>
                <w:kern w:val="0"/>
                <w:szCs w:val="21"/>
              </w:rPr>
            </w:pPr>
            <w:r>
              <w:rPr>
                <w:rFonts w:ascii="宋体" w:hAnsi="宋体" w:cs="宋体" w:hint="eastAsia"/>
                <w:color w:val="000000"/>
                <w:kern w:val="0"/>
                <w:szCs w:val="21"/>
              </w:rPr>
              <w:t>11</w:t>
            </w:r>
            <w:r w:rsidRPr="00E676B9">
              <w:rPr>
                <w:rFonts w:ascii="宋体" w:hAnsi="宋体" w:cs="宋体" w:hint="eastAsia"/>
                <w:color w:val="000000"/>
                <w:kern w:val="0"/>
                <w:szCs w:val="21"/>
              </w:rPr>
              <w:t>.毕业离校时就业率</w:t>
            </w:r>
            <w:r>
              <w:rPr>
                <w:rFonts w:ascii="宋体" w:hAnsi="宋体" w:cs="宋体" w:hint="eastAsia"/>
                <w:color w:val="000000"/>
                <w:kern w:val="0"/>
                <w:szCs w:val="21"/>
              </w:rPr>
              <w:t>（40分）</w:t>
            </w:r>
          </w:p>
        </w:tc>
        <w:tc>
          <w:tcPr>
            <w:tcW w:w="8930" w:type="dxa"/>
            <w:tcBorders>
              <w:top w:val="single" w:sz="4" w:space="0" w:color="auto"/>
              <w:left w:val="single" w:sz="4" w:space="0" w:color="auto"/>
              <w:bottom w:val="single" w:sz="4" w:space="0" w:color="auto"/>
              <w:right w:val="single" w:sz="4" w:space="0" w:color="auto"/>
            </w:tcBorders>
            <w:vAlign w:val="center"/>
            <w:hideMark/>
          </w:tcPr>
          <w:p w:rsidR="00E135E8" w:rsidRPr="00E676B9" w:rsidRDefault="00E135E8" w:rsidP="002938ED">
            <w:pPr>
              <w:widowControl/>
              <w:adjustRightInd w:val="0"/>
              <w:snapToGrid w:val="0"/>
              <w:spacing w:line="320" w:lineRule="exact"/>
              <w:rPr>
                <w:rFonts w:ascii="宋体" w:hAnsi="宋体" w:cs="宋体"/>
                <w:color w:val="000000"/>
                <w:kern w:val="0"/>
                <w:szCs w:val="21"/>
              </w:rPr>
            </w:pPr>
            <w:r w:rsidRPr="00E676B9">
              <w:rPr>
                <w:rFonts w:ascii="宋体" w:hAnsi="宋体" w:cs="宋体" w:hint="eastAsia"/>
                <w:color w:val="000000"/>
                <w:kern w:val="0"/>
                <w:szCs w:val="21"/>
              </w:rPr>
              <w:t>得分=</w:t>
            </w:r>
            <w:r>
              <w:rPr>
                <w:rFonts w:ascii="宋体" w:hAnsi="宋体" w:cs="宋体" w:hint="eastAsia"/>
                <w:color w:val="000000"/>
                <w:kern w:val="0"/>
                <w:szCs w:val="21"/>
              </w:rPr>
              <w:t>40</w:t>
            </w:r>
            <w:r w:rsidRPr="00E676B9">
              <w:rPr>
                <w:rFonts w:ascii="宋体" w:hAnsi="宋体" w:cs="宋体" w:hint="eastAsia"/>
                <w:color w:val="000000"/>
                <w:kern w:val="0"/>
                <w:szCs w:val="21"/>
              </w:rPr>
              <w:t>分×离校时正式就业率（含升学、签约、劳动合同、非派遣省外就业</w:t>
            </w:r>
            <w:r>
              <w:rPr>
                <w:rFonts w:ascii="宋体" w:hAnsi="宋体" w:cs="宋体" w:hint="eastAsia"/>
                <w:color w:val="000000"/>
                <w:kern w:val="0"/>
                <w:szCs w:val="21"/>
              </w:rPr>
              <w:t>、出国、创业、应征入伍</w:t>
            </w:r>
            <w:r w:rsidRPr="00E676B9">
              <w:rPr>
                <w:rFonts w:ascii="宋体" w:hAnsi="宋体" w:cs="宋体" w:hint="eastAsia"/>
                <w:color w:val="000000"/>
                <w:kern w:val="0"/>
                <w:szCs w:val="21"/>
              </w:rPr>
              <w:t>）</w:t>
            </w:r>
          </w:p>
        </w:tc>
      </w:tr>
      <w:tr w:rsidR="00E135E8" w:rsidRPr="00E676B9" w:rsidTr="002938ED">
        <w:trPr>
          <w:trHeight w:val="701"/>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135E8" w:rsidRPr="0088496D" w:rsidRDefault="00E135E8" w:rsidP="002938ED">
            <w:pPr>
              <w:widowControl/>
              <w:jc w:val="center"/>
              <w:rPr>
                <w:rFonts w:ascii="宋体" w:hAnsi="宋体" w:cs="宋体"/>
                <w:color w:val="000000"/>
                <w:kern w:val="0"/>
                <w:szCs w:val="21"/>
              </w:rPr>
            </w:pPr>
            <w:r w:rsidRPr="0088496D">
              <w:rPr>
                <w:rFonts w:ascii="宋体" w:hAnsi="宋体" w:cs="宋体" w:hint="eastAsia"/>
                <w:color w:val="000000"/>
                <w:kern w:val="0"/>
                <w:szCs w:val="21"/>
              </w:rPr>
              <w:t>工作成效（120）</w:t>
            </w:r>
          </w:p>
        </w:tc>
        <w:tc>
          <w:tcPr>
            <w:tcW w:w="0" w:type="auto"/>
            <w:vMerge w:val="restart"/>
            <w:tcBorders>
              <w:top w:val="nil"/>
              <w:left w:val="single" w:sz="4" w:space="0" w:color="auto"/>
              <w:right w:val="single" w:sz="4" w:space="0" w:color="auto"/>
            </w:tcBorders>
            <w:shd w:val="clear" w:color="auto" w:fill="auto"/>
            <w:vAlign w:val="center"/>
            <w:hideMark/>
          </w:tcPr>
          <w:p w:rsidR="009B24A6" w:rsidRDefault="00E135E8" w:rsidP="009B24A6">
            <w:pPr>
              <w:widowControl/>
              <w:jc w:val="center"/>
              <w:rPr>
                <w:rFonts w:ascii="宋体" w:hAnsi="宋体" w:cs="宋体" w:hint="eastAsia"/>
                <w:color w:val="000000"/>
                <w:kern w:val="0"/>
                <w:szCs w:val="21"/>
              </w:rPr>
            </w:pPr>
            <w:r>
              <w:rPr>
                <w:rFonts w:ascii="宋体" w:hAnsi="宋体" w:cs="宋体" w:hint="eastAsia"/>
                <w:color w:val="000000"/>
                <w:kern w:val="0"/>
                <w:szCs w:val="21"/>
              </w:rPr>
              <w:t>就业率</w:t>
            </w:r>
          </w:p>
          <w:p w:rsidR="00E135E8" w:rsidRPr="00B9547C" w:rsidRDefault="00E135E8" w:rsidP="009B24A6">
            <w:pPr>
              <w:widowControl/>
              <w:jc w:val="center"/>
              <w:rPr>
                <w:rFonts w:ascii="宋体" w:hAnsi="宋体" w:cs="宋体"/>
                <w:b/>
                <w:color w:val="000000"/>
                <w:kern w:val="0"/>
                <w:szCs w:val="21"/>
              </w:rPr>
            </w:pPr>
            <w:r>
              <w:rPr>
                <w:rFonts w:ascii="宋体" w:hAnsi="宋体" w:cs="宋体" w:hint="eastAsia"/>
                <w:color w:val="000000"/>
                <w:kern w:val="0"/>
                <w:szCs w:val="21"/>
              </w:rPr>
              <w:t>(80分)</w:t>
            </w:r>
          </w:p>
        </w:tc>
        <w:tc>
          <w:tcPr>
            <w:tcW w:w="3196" w:type="dxa"/>
            <w:tcBorders>
              <w:top w:val="single" w:sz="4" w:space="0" w:color="auto"/>
              <w:left w:val="nil"/>
              <w:bottom w:val="single" w:sz="4" w:space="0" w:color="auto"/>
              <w:right w:val="single" w:sz="4" w:space="0" w:color="auto"/>
            </w:tcBorders>
            <w:shd w:val="clear" w:color="auto" w:fill="auto"/>
            <w:vAlign w:val="center"/>
          </w:tcPr>
          <w:p w:rsidR="00E135E8" w:rsidRPr="00E676B9" w:rsidRDefault="00E135E8" w:rsidP="002938ED">
            <w:pPr>
              <w:widowControl/>
              <w:adjustRightInd w:val="0"/>
              <w:snapToGrid w:val="0"/>
              <w:spacing w:line="320" w:lineRule="exact"/>
              <w:rPr>
                <w:rFonts w:ascii="宋体" w:hAnsi="宋体" w:cs="宋体"/>
                <w:color w:val="000000"/>
                <w:kern w:val="0"/>
                <w:szCs w:val="21"/>
              </w:rPr>
            </w:pPr>
            <w:r>
              <w:rPr>
                <w:rFonts w:ascii="宋体" w:hAnsi="宋体" w:cs="宋体" w:hint="eastAsia"/>
                <w:color w:val="000000"/>
                <w:kern w:val="0"/>
                <w:szCs w:val="21"/>
              </w:rPr>
              <w:t>12</w:t>
            </w:r>
            <w:r w:rsidRPr="00E676B9">
              <w:rPr>
                <w:rFonts w:ascii="宋体" w:hAnsi="宋体" w:cs="宋体" w:hint="eastAsia"/>
                <w:color w:val="000000"/>
                <w:kern w:val="0"/>
                <w:szCs w:val="21"/>
              </w:rPr>
              <w:t>.年底就业率（</w:t>
            </w:r>
            <w:r>
              <w:rPr>
                <w:rFonts w:ascii="宋体" w:hAnsi="宋体" w:cs="宋体" w:hint="eastAsia"/>
                <w:color w:val="000000"/>
                <w:kern w:val="0"/>
                <w:szCs w:val="21"/>
              </w:rPr>
              <w:t>20分</w:t>
            </w:r>
            <w:r w:rsidRPr="00E676B9">
              <w:rPr>
                <w:rFonts w:ascii="宋体" w:hAnsi="宋体" w:cs="宋体" w:hint="eastAsia"/>
                <w:color w:val="000000"/>
                <w:kern w:val="0"/>
                <w:szCs w:val="21"/>
              </w:rPr>
              <w:t>）</w:t>
            </w:r>
          </w:p>
        </w:tc>
        <w:tc>
          <w:tcPr>
            <w:tcW w:w="8930" w:type="dxa"/>
            <w:tcBorders>
              <w:top w:val="single" w:sz="4" w:space="0" w:color="auto"/>
              <w:left w:val="nil"/>
              <w:bottom w:val="single" w:sz="4" w:space="0" w:color="auto"/>
              <w:right w:val="single" w:sz="4" w:space="0" w:color="auto"/>
            </w:tcBorders>
            <w:shd w:val="clear" w:color="auto" w:fill="auto"/>
            <w:vAlign w:val="center"/>
          </w:tcPr>
          <w:p w:rsidR="00E135E8" w:rsidRPr="00E676B9" w:rsidRDefault="00E135E8" w:rsidP="002938ED">
            <w:pPr>
              <w:widowControl/>
              <w:adjustRightInd w:val="0"/>
              <w:snapToGrid w:val="0"/>
              <w:spacing w:line="320" w:lineRule="exact"/>
              <w:rPr>
                <w:rFonts w:ascii="宋体" w:hAnsi="宋体" w:cs="宋体"/>
                <w:color w:val="000000"/>
                <w:kern w:val="0"/>
                <w:szCs w:val="21"/>
              </w:rPr>
            </w:pPr>
            <w:r w:rsidRPr="00E676B9">
              <w:rPr>
                <w:rFonts w:ascii="宋体" w:hAnsi="宋体" w:cs="宋体" w:hint="eastAsia"/>
                <w:color w:val="000000"/>
                <w:kern w:val="0"/>
                <w:szCs w:val="21"/>
              </w:rPr>
              <w:t>得分=</w:t>
            </w:r>
            <w:r>
              <w:rPr>
                <w:rFonts w:ascii="宋体" w:hAnsi="宋体" w:cs="宋体" w:hint="eastAsia"/>
                <w:color w:val="000000"/>
                <w:kern w:val="0"/>
                <w:szCs w:val="21"/>
              </w:rPr>
              <w:t>2</w:t>
            </w:r>
            <w:r w:rsidRPr="00E676B9">
              <w:rPr>
                <w:rFonts w:ascii="宋体" w:hAnsi="宋体" w:cs="宋体" w:hint="eastAsia"/>
                <w:color w:val="000000"/>
                <w:kern w:val="0"/>
                <w:szCs w:val="21"/>
              </w:rPr>
              <w:t>0分×年底正式就业率（截止到当年12月31日</w:t>
            </w:r>
            <w:r>
              <w:rPr>
                <w:rFonts w:ascii="宋体" w:hAnsi="宋体" w:cs="宋体" w:hint="eastAsia"/>
                <w:color w:val="000000"/>
                <w:kern w:val="0"/>
                <w:szCs w:val="21"/>
              </w:rPr>
              <w:t>，</w:t>
            </w:r>
            <w:r w:rsidRPr="00E676B9">
              <w:rPr>
                <w:rFonts w:ascii="宋体" w:hAnsi="宋体" w:cs="宋体" w:hint="eastAsia"/>
                <w:color w:val="000000"/>
                <w:kern w:val="0"/>
                <w:szCs w:val="21"/>
              </w:rPr>
              <w:t>以省厅发布就业率为准）</w:t>
            </w:r>
          </w:p>
        </w:tc>
      </w:tr>
      <w:tr w:rsidR="00E135E8" w:rsidRPr="00E676B9" w:rsidTr="002938ED">
        <w:trPr>
          <w:trHeight w:val="1541"/>
        </w:trPr>
        <w:tc>
          <w:tcPr>
            <w:tcW w:w="0" w:type="auto"/>
            <w:vMerge/>
            <w:tcBorders>
              <w:top w:val="nil"/>
              <w:left w:val="single" w:sz="4" w:space="0" w:color="auto"/>
              <w:bottom w:val="single" w:sz="4" w:space="0" w:color="auto"/>
              <w:right w:val="single" w:sz="4" w:space="0" w:color="auto"/>
            </w:tcBorders>
            <w:vAlign w:val="center"/>
            <w:hideMark/>
          </w:tcPr>
          <w:p w:rsidR="00E135E8" w:rsidRPr="00E676B9" w:rsidRDefault="00E135E8" w:rsidP="002938ED">
            <w:pPr>
              <w:widowControl/>
              <w:jc w:val="left"/>
              <w:rPr>
                <w:rFonts w:ascii="宋体" w:hAnsi="宋体" w:cs="宋体"/>
                <w:color w:val="000000"/>
                <w:kern w:val="0"/>
                <w:szCs w:val="21"/>
              </w:rPr>
            </w:pPr>
          </w:p>
        </w:tc>
        <w:tc>
          <w:tcPr>
            <w:tcW w:w="0" w:type="auto"/>
            <w:vMerge/>
            <w:tcBorders>
              <w:left w:val="single" w:sz="4" w:space="0" w:color="auto"/>
              <w:bottom w:val="single" w:sz="4" w:space="0" w:color="auto"/>
              <w:right w:val="single" w:sz="4" w:space="0" w:color="auto"/>
            </w:tcBorders>
            <w:vAlign w:val="center"/>
            <w:hideMark/>
          </w:tcPr>
          <w:p w:rsidR="00E135E8" w:rsidRPr="00E676B9" w:rsidRDefault="00E135E8" w:rsidP="002938ED">
            <w:pPr>
              <w:widowControl/>
              <w:rPr>
                <w:rFonts w:ascii="宋体" w:hAnsi="宋体" w:cs="宋体"/>
                <w:color w:val="000000"/>
                <w:kern w:val="0"/>
                <w:szCs w:val="21"/>
              </w:rPr>
            </w:pPr>
          </w:p>
        </w:tc>
        <w:tc>
          <w:tcPr>
            <w:tcW w:w="3196" w:type="dxa"/>
            <w:tcBorders>
              <w:top w:val="nil"/>
              <w:left w:val="nil"/>
              <w:bottom w:val="single" w:sz="4" w:space="0" w:color="auto"/>
              <w:right w:val="single" w:sz="4" w:space="0" w:color="auto"/>
            </w:tcBorders>
            <w:shd w:val="clear" w:color="auto" w:fill="auto"/>
            <w:vAlign w:val="center"/>
          </w:tcPr>
          <w:p w:rsidR="00E135E8" w:rsidRPr="00E676B9" w:rsidRDefault="00E135E8" w:rsidP="002938ED">
            <w:pPr>
              <w:widowControl/>
              <w:adjustRightInd w:val="0"/>
              <w:snapToGrid w:val="0"/>
              <w:spacing w:line="320" w:lineRule="exact"/>
              <w:rPr>
                <w:rFonts w:ascii="宋体" w:hAnsi="宋体" w:cs="宋体"/>
                <w:color w:val="000000"/>
                <w:kern w:val="0"/>
                <w:szCs w:val="21"/>
              </w:rPr>
            </w:pPr>
            <w:r>
              <w:rPr>
                <w:rFonts w:ascii="宋体" w:hAnsi="宋体" w:cs="宋体" w:hint="eastAsia"/>
                <w:color w:val="000000"/>
                <w:kern w:val="0"/>
                <w:szCs w:val="21"/>
              </w:rPr>
              <w:t>13</w:t>
            </w:r>
            <w:r w:rsidRPr="00E676B9">
              <w:rPr>
                <w:rFonts w:ascii="宋体" w:hAnsi="宋体" w:cs="宋体" w:hint="eastAsia"/>
                <w:color w:val="000000"/>
                <w:kern w:val="0"/>
                <w:szCs w:val="21"/>
              </w:rPr>
              <w:t>.分期就业率</w:t>
            </w:r>
            <w:r>
              <w:rPr>
                <w:rFonts w:ascii="宋体" w:hAnsi="宋体" w:cs="宋体" w:hint="eastAsia"/>
                <w:color w:val="000000"/>
                <w:kern w:val="0"/>
                <w:szCs w:val="21"/>
              </w:rPr>
              <w:t>（20分）</w:t>
            </w:r>
          </w:p>
        </w:tc>
        <w:tc>
          <w:tcPr>
            <w:tcW w:w="8930" w:type="dxa"/>
            <w:tcBorders>
              <w:top w:val="nil"/>
              <w:left w:val="nil"/>
              <w:bottom w:val="single" w:sz="4" w:space="0" w:color="auto"/>
              <w:right w:val="single" w:sz="4" w:space="0" w:color="auto"/>
            </w:tcBorders>
            <w:shd w:val="clear" w:color="auto" w:fill="auto"/>
            <w:vAlign w:val="center"/>
          </w:tcPr>
          <w:p w:rsidR="00E135E8" w:rsidRDefault="00E135E8" w:rsidP="002938ED">
            <w:pPr>
              <w:widowControl/>
              <w:adjustRightInd w:val="0"/>
              <w:snapToGrid w:val="0"/>
              <w:spacing w:line="320" w:lineRule="exact"/>
              <w:rPr>
                <w:rFonts w:ascii="宋体" w:hAnsi="宋体" w:cs="宋体"/>
                <w:color w:val="000000"/>
                <w:kern w:val="0"/>
                <w:szCs w:val="21"/>
              </w:rPr>
            </w:pPr>
            <w:r w:rsidRPr="00E676B9">
              <w:rPr>
                <w:rFonts w:ascii="宋体" w:hAnsi="宋体" w:cs="宋体" w:hint="eastAsia"/>
                <w:color w:val="000000"/>
                <w:kern w:val="0"/>
                <w:szCs w:val="21"/>
              </w:rPr>
              <w:t>学校每年</w:t>
            </w:r>
            <w:r>
              <w:rPr>
                <w:rFonts w:ascii="宋体" w:hAnsi="宋体" w:cs="宋体" w:hint="eastAsia"/>
                <w:color w:val="000000"/>
                <w:kern w:val="0"/>
                <w:szCs w:val="21"/>
              </w:rPr>
              <w:t>分5个时间节点进行就业率统计（</w:t>
            </w:r>
            <w:r w:rsidRPr="00E676B9">
              <w:rPr>
                <w:rFonts w:ascii="宋体" w:hAnsi="宋体" w:cs="宋体" w:hint="eastAsia"/>
                <w:color w:val="000000"/>
                <w:kern w:val="0"/>
                <w:szCs w:val="21"/>
              </w:rPr>
              <w:t>3月15日，4月15日、5月15日、6月1日、</w:t>
            </w:r>
            <w:r>
              <w:rPr>
                <w:rFonts w:ascii="宋体" w:hAnsi="宋体" w:cs="宋体" w:hint="eastAsia"/>
                <w:color w:val="000000"/>
                <w:kern w:val="0"/>
                <w:szCs w:val="21"/>
              </w:rPr>
              <w:t>上报方案时），每个时间节点的全校就业率</w:t>
            </w:r>
            <w:r w:rsidRPr="00E676B9">
              <w:rPr>
                <w:rFonts w:ascii="宋体" w:hAnsi="宋体" w:cs="宋体" w:hint="eastAsia"/>
                <w:color w:val="000000"/>
                <w:kern w:val="0"/>
                <w:szCs w:val="21"/>
              </w:rPr>
              <w:t>为基数</w:t>
            </w:r>
            <w:r>
              <w:rPr>
                <w:rFonts w:ascii="宋体" w:hAnsi="宋体" w:cs="宋体" w:hint="eastAsia"/>
                <w:color w:val="000000"/>
                <w:kern w:val="0"/>
                <w:szCs w:val="21"/>
              </w:rPr>
              <w:t>（10分），</w:t>
            </w:r>
            <w:r w:rsidRPr="00E676B9">
              <w:rPr>
                <w:rFonts w:ascii="宋体" w:hAnsi="宋体" w:cs="宋体" w:hint="eastAsia"/>
                <w:color w:val="000000"/>
                <w:kern w:val="0"/>
                <w:szCs w:val="21"/>
              </w:rPr>
              <w:t>每高一个百分点加2</w:t>
            </w:r>
            <w:r>
              <w:rPr>
                <w:rFonts w:ascii="宋体" w:hAnsi="宋体" w:cs="宋体" w:hint="eastAsia"/>
                <w:color w:val="000000"/>
                <w:kern w:val="0"/>
                <w:szCs w:val="21"/>
              </w:rPr>
              <w:t>分，加至20</w:t>
            </w:r>
            <w:r w:rsidRPr="00E676B9">
              <w:rPr>
                <w:rFonts w:ascii="宋体" w:hAnsi="宋体" w:cs="宋体" w:hint="eastAsia"/>
                <w:color w:val="000000"/>
                <w:kern w:val="0"/>
                <w:szCs w:val="21"/>
              </w:rPr>
              <w:t>分为止；每低一个百分点扣2</w:t>
            </w:r>
            <w:r>
              <w:rPr>
                <w:rFonts w:ascii="宋体" w:hAnsi="宋体" w:cs="宋体" w:hint="eastAsia"/>
                <w:color w:val="000000"/>
                <w:kern w:val="0"/>
                <w:szCs w:val="21"/>
              </w:rPr>
              <w:t>分，扣完10</w:t>
            </w:r>
            <w:r w:rsidRPr="00E676B9">
              <w:rPr>
                <w:rFonts w:ascii="宋体" w:hAnsi="宋体" w:cs="宋体" w:hint="eastAsia"/>
                <w:color w:val="000000"/>
                <w:kern w:val="0"/>
                <w:szCs w:val="21"/>
              </w:rPr>
              <w:t>分为止。</w:t>
            </w:r>
          </w:p>
          <w:p w:rsidR="00E135E8" w:rsidRPr="00E676B9" w:rsidRDefault="00E135E8" w:rsidP="002938ED">
            <w:pPr>
              <w:widowControl/>
              <w:adjustRightInd w:val="0"/>
              <w:snapToGrid w:val="0"/>
              <w:spacing w:line="320" w:lineRule="exact"/>
              <w:rPr>
                <w:rFonts w:ascii="宋体" w:hAnsi="宋体" w:cs="宋体"/>
                <w:color w:val="000000"/>
                <w:kern w:val="0"/>
                <w:szCs w:val="21"/>
              </w:rPr>
            </w:pPr>
            <w:r>
              <w:rPr>
                <w:rFonts w:ascii="宋体" w:hAnsi="宋体" w:cs="宋体" w:hint="eastAsia"/>
                <w:color w:val="000000"/>
                <w:kern w:val="0"/>
                <w:szCs w:val="21"/>
              </w:rPr>
              <w:t>此项最终得分=</w:t>
            </w:r>
            <w:r w:rsidRPr="00E676B9">
              <w:rPr>
                <w:rFonts w:ascii="宋体" w:hAnsi="宋体" w:cs="宋体" w:hint="eastAsia"/>
                <w:color w:val="000000"/>
                <w:kern w:val="0"/>
                <w:szCs w:val="21"/>
              </w:rPr>
              <w:t>5次得分之和</w:t>
            </w:r>
            <w:r>
              <w:rPr>
                <w:rFonts w:ascii="宋体" w:hAnsi="宋体" w:cs="宋体" w:hint="eastAsia"/>
                <w:color w:val="000000"/>
                <w:kern w:val="0"/>
                <w:szCs w:val="21"/>
              </w:rPr>
              <w:t>的平均值</w:t>
            </w:r>
          </w:p>
        </w:tc>
      </w:tr>
      <w:tr w:rsidR="00E135E8" w:rsidRPr="00E676B9" w:rsidTr="002938ED">
        <w:trPr>
          <w:trHeight w:val="996"/>
        </w:trPr>
        <w:tc>
          <w:tcPr>
            <w:tcW w:w="0" w:type="auto"/>
            <w:vMerge/>
            <w:tcBorders>
              <w:top w:val="nil"/>
              <w:left w:val="single" w:sz="4" w:space="0" w:color="auto"/>
              <w:bottom w:val="single" w:sz="4" w:space="0" w:color="auto"/>
              <w:right w:val="single" w:sz="4" w:space="0" w:color="auto"/>
            </w:tcBorders>
            <w:vAlign w:val="center"/>
          </w:tcPr>
          <w:p w:rsidR="00E135E8" w:rsidRPr="00E676B9" w:rsidRDefault="00E135E8" w:rsidP="002938ED">
            <w:pPr>
              <w:widowControl/>
              <w:jc w:val="left"/>
              <w:rPr>
                <w:rFonts w:ascii="宋体" w:hAnsi="宋体" w:cs="宋体"/>
                <w:color w:val="000000"/>
                <w:kern w:val="0"/>
                <w:szCs w:val="21"/>
              </w:rPr>
            </w:pPr>
          </w:p>
        </w:tc>
        <w:tc>
          <w:tcPr>
            <w:tcW w:w="0" w:type="auto"/>
            <w:vMerge w:val="restart"/>
            <w:tcBorders>
              <w:top w:val="single" w:sz="4" w:space="0" w:color="auto"/>
              <w:left w:val="single" w:sz="4" w:space="0" w:color="auto"/>
              <w:right w:val="single" w:sz="4" w:space="0" w:color="auto"/>
            </w:tcBorders>
            <w:vAlign w:val="center"/>
          </w:tcPr>
          <w:p w:rsidR="009B24A6" w:rsidRDefault="00E135E8" w:rsidP="009B24A6">
            <w:pPr>
              <w:ind w:leftChars="-71" w:left="-149" w:rightChars="-20" w:right="-42"/>
              <w:jc w:val="center"/>
              <w:rPr>
                <w:rFonts w:ascii="宋体" w:hAnsi="宋体" w:cs="宋体" w:hint="eastAsia"/>
                <w:color w:val="000000"/>
                <w:kern w:val="0"/>
                <w:szCs w:val="21"/>
              </w:rPr>
            </w:pPr>
            <w:r>
              <w:rPr>
                <w:rFonts w:ascii="宋体" w:hAnsi="宋体" w:cs="宋体" w:hint="eastAsia"/>
                <w:color w:val="000000"/>
                <w:kern w:val="0"/>
                <w:szCs w:val="21"/>
              </w:rPr>
              <w:t>就业目标值</w:t>
            </w:r>
          </w:p>
          <w:p w:rsidR="00E135E8" w:rsidRPr="00E676B9" w:rsidRDefault="00E135E8" w:rsidP="002938ED">
            <w:pPr>
              <w:rPr>
                <w:rFonts w:ascii="宋体" w:hAnsi="宋体" w:cs="宋体"/>
                <w:color w:val="000000"/>
                <w:kern w:val="0"/>
                <w:szCs w:val="21"/>
              </w:rPr>
            </w:pPr>
            <w:r>
              <w:rPr>
                <w:rFonts w:ascii="宋体" w:hAnsi="宋体" w:cs="宋体" w:hint="eastAsia"/>
                <w:color w:val="000000"/>
                <w:kern w:val="0"/>
                <w:szCs w:val="21"/>
              </w:rPr>
              <w:t>（20分）</w:t>
            </w:r>
          </w:p>
        </w:tc>
        <w:tc>
          <w:tcPr>
            <w:tcW w:w="3196" w:type="dxa"/>
            <w:tcBorders>
              <w:top w:val="nil"/>
              <w:left w:val="nil"/>
              <w:bottom w:val="single" w:sz="4" w:space="0" w:color="auto"/>
              <w:right w:val="single" w:sz="4" w:space="0" w:color="auto"/>
            </w:tcBorders>
            <w:shd w:val="clear" w:color="auto" w:fill="auto"/>
            <w:vAlign w:val="center"/>
          </w:tcPr>
          <w:p w:rsidR="00E135E8" w:rsidRDefault="00E135E8" w:rsidP="002938ED">
            <w:pPr>
              <w:widowControl/>
              <w:adjustRightInd w:val="0"/>
              <w:snapToGrid w:val="0"/>
              <w:spacing w:line="320" w:lineRule="exact"/>
              <w:rPr>
                <w:rFonts w:ascii="宋体" w:hAnsi="宋体" w:cs="宋体"/>
                <w:color w:val="000000"/>
                <w:kern w:val="0"/>
                <w:szCs w:val="21"/>
              </w:rPr>
            </w:pPr>
            <w:r>
              <w:rPr>
                <w:rFonts w:ascii="宋体" w:hAnsi="宋体" w:cs="宋体" w:hint="eastAsia"/>
                <w:color w:val="000000"/>
                <w:kern w:val="0"/>
                <w:szCs w:val="21"/>
              </w:rPr>
              <w:t>14.离校目标值完成度（10分）</w:t>
            </w:r>
          </w:p>
        </w:tc>
        <w:tc>
          <w:tcPr>
            <w:tcW w:w="8930" w:type="dxa"/>
            <w:tcBorders>
              <w:top w:val="nil"/>
              <w:left w:val="nil"/>
              <w:bottom w:val="single" w:sz="4" w:space="0" w:color="auto"/>
              <w:right w:val="single" w:sz="4" w:space="0" w:color="auto"/>
            </w:tcBorders>
            <w:shd w:val="clear" w:color="auto" w:fill="auto"/>
            <w:vAlign w:val="center"/>
          </w:tcPr>
          <w:p w:rsidR="00E135E8" w:rsidRPr="00B9547C" w:rsidRDefault="00E135E8" w:rsidP="002938ED">
            <w:pPr>
              <w:widowControl/>
              <w:adjustRightInd w:val="0"/>
              <w:snapToGrid w:val="0"/>
              <w:spacing w:line="320" w:lineRule="exact"/>
              <w:rPr>
                <w:rFonts w:ascii="宋体" w:hAnsi="宋体" w:cs="宋体"/>
                <w:color w:val="000000"/>
                <w:kern w:val="0"/>
                <w:szCs w:val="21"/>
              </w:rPr>
            </w:pPr>
            <w:r>
              <w:rPr>
                <w:rFonts w:ascii="宋体" w:hAnsi="宋体" w:cs="宋体" w:hint="eastAsia"/>
                <w:color w:val="000000"/>
                <w:kern w:val="0"/>
                <w:szCs w:val="21"/>
              </w:rPr>
              <w:t>离校时目标值基础分为5分，离校时就业率比目标值每高一个百分点加1分，加至10分为止；</w:t>
            </w:r>
            <w:r w:rsidRPr="00E676B9">
              <w:rPr>
                <w:rFonts w:ascii="宋体" w:hAnsi="宋体" w:cs="宋体" w:hint="eastAsia"/>
                <w:color w:val="000000"/>
                <w:kern w:val="0"/>
                <w:szCs w:val="21"/>
              </w:rPr>
              <w:t>每低一个百分点扣</w:t>
            </w:r>
            <w:r>
              <w:rPr>
                <w:rFonts w:ascii="宋体" w:hAnsi="宋体" w:cs="宋体" w:hint="eastAsia"/>
                <w:color w:val="000000"/>
                <w:kern w:val="0"/>
                <w:szCs w:val="21"/>
              </w:rPr>
              <w:t>1分，扣完5</w:t>
            </w:r>
            <w:r w:rsidRPr="00E676B9">
              <w:rPr>
                <w:rFonts w:ascii="宋体" w:hAnsi="宋体" w:cs="宋体" w:hint="eastAsia"/>
                <w:color w:val="000000"/>
                <w:kern w:val="0"/>
                <w:szCs w:val="21"/>
              </w:rPr>
              <w:t>分为止</w:t>
            </w:r>
            <w:r>
              <w:rPr>
                <w:rFonts w:ascii="宋体" w:hAnsi="宋体" w:cs="宋体" w:hint="eastAsia"/>
                <w:color w:val="000000"/>
                <w:kern w:val="0"/>
                <w:szCs w:val="21"/>
              </w:rPr>
              <w:t>。</w:t>
            </w:r>
          </w:p>
        </w:tc>
      </w:tr>
      <w:tr w:rsidR="00E135E8" w:rsidRPr="00E676B9" w:rsidTr="002938ED">
        <w:trPr>
          <w:trHeight w:val="841"/>
        </w:trPr>
        <w:tc>
          <w:tcPr>
            <w:tcW w:w="0" w:type="auto"/>
            <w:vMerge/>
            <w:tcBorders>
              <w:top w:val="nil"/>
              <w:left w:val="single" w:sz="4" w:space="0" w:color="auto"/>
              <w:bottom w:val="single" w:sz="4" w:space="0" w:color="auto"/>
              <w:right w:val="single" w:sz="4" w:space="0" w:color="auto"/>
            </w:tcBorders>
            <w:vAlign w:val="center"/>
          </w:tcPr>
          <w:p w:rsidR="00E135E8" w:rsidRPr="00E676B9" w:rsidRDefault="00E135E8" w:rsidP="002938ED">
            <w:pPr>
              <w:widowControl/>
              <w:jc w:val="left"/>
              <w:rPr>
                <w:rFonts w:ascii="宋体" w:hAnsi="宋体" w:cs="宋体"/>
                <w:color w:val="000000"/>
                <w:kern w:val="0"/>
                <w:szCs w:val="21"/>
              </w:rPr>
            </w:pPr>
          </w:p>
        </w:tc>
        <w:tc>
          <w:tcPr>
            <w:tcW w:w="0" w:type="auto"/>
            <w:vMerge/>
            <w:tcBorders>
              <w:left w:val="single" w:sz="4" w:space="0" w:color="auto"/>
              <w:bottom w:val="single" w:sz="4" w:space="0" w:color="000000"/>
              <w:right w:val="single" w:sz="4" w:space="0" w:color="auto"/>
            </w:tcBorders>
            <w:vAlign w:val="center"/>
          </w:tcPr>
          <w:p w:rsidR="00E135E8" w:rsidRDefault="00E135E8" w:rsidP="002938ED">
            <w:pPr>
              <w:rPr>
                <w:rFonts w:ascii="宋体" w:hAnsi="宋体" w:cs="宋体"/>
                <w:color w:val="000000"/>
                <w:kern w:val="0"/>
                <w:szCs w:val="21"/>
              </w:rPr>
            </w:pPr>
          </w:p>
        </w:tc>
        <w:tc>
          <w:tcPr>
            <w:tcW w:w="3196" w:type="dxa"/>
            <w:tcBorders>
              <w:top w:val="nil"/>
              <w:left w:val="nil"/>
              <w:bottom w:val="single" w:sz="4" w:space="0" w:color="auto"/>
              <w:right w:val="single" w:sz="4" w:space="0" w:color="auto"/>
            </w:tcBorders>
            <w:shd w:val="clear" w:color="auto" w:fill="auto"/>
            <w:vAlign w:val="center"/>
          </w:tcPr>
          <w:p w:rsidR="00E135E8" w:rsidRDefault="00E135E8" w:rsidP="002938ED">
            <w:pPr>
              <w:widowControl/>
              <w:adjustRightInd w:val="0"/>
              <w:snapToGrid w:val="0"/>
              <w:spacing w:line="320" w:lineRule="exact"/>
              <w:rPr>
                <w:rFonts w:ascii="宋体" w:hAnsi="宋体" w:cs="宋体"/>
                <w:color w:val="000000"/>
                <w:kern w:val="0"/>
                <w:szCs w:val="21"/>
              </w:rPr>
            </w:pPr>
            <w:r>
              <w:rPr>
                <w:rFonts w:ascii="宋体" w:hAnsi="宋体" w:cs="宋体" w:hint="eastAsia"/>
                <w:color w:val="000000"/>
                <w:kern w:val="0"/>
                <w:szCs w:val="21"/>
              </w:rPr>
              <w:t>15.年底目标值完成度（10分）</w:t>
            </w:r>
          </w:p>
        </w:tc>
        <w:tc>
          <w:tcPr>
            <w:tcW w:w="8930" w:type="dxa"/>
            <w:tcBorders>
              <w:top w:val="nil"/>
              <w:left w:val="nil"/>
              <w:bottom w:val="single" w:sz="4" w:space="0" w:color="auto"/>
              <w:right w:val="single" w:sz="4" w:space="0" w:color="auto"/>
            </w:tcBorders>
            <w:shd w:val="clear" w:color="auto" w:fill="auto"/>
            <w:vAlign w:val="center"/>
          </w:tcPr>
          <w:p w:rsidR="00E135E8" w:rsidRDefault="00E135E8" w:rsidP="002938ED">
            <w:pPr>
              <w:widowControl/>
              <w:adjustRightInd w:val="0"/>
              <w:snapToGrid w:val="0"/>
              <w:spacing w:line="320" w:lineRule="exact"/>
              <w:rPr>
                <w:rFonts w:ascii="宋体" w:hAnsi="宋体" w:cs="宋体"/>
                <w:color w:val="000000"/>
                <w:kern w:val="0"/>
                <w:szCs w:val="21"/>
              </w:rPr>
            </w:pPr>
            <w:r>
              <w:rPr>
                <w:rFonts w:ascii="宋体" w:hAnsi="宋体" w:cs="宋体" w:hint="eastAsia"/>
                <w:color w:val="000000"/>
                <w:kern w:val="0"/>
                <w:szCs w:val="21"/>
              </w:rPr>
              <w:t>年底时目标值基础分为5分，离校时就业率比目标值每高一个百分点加1分，加至10分为止；</w:t>
            </w:r>
            <w:r w:rsidRPr="00E676B9">
              <w:rPr>
                <w:rFonts w:ascii="宋体" w:hAnsi="宋体" w:cs="宋体" w:hint="eastAsia"/>
                <w:color w:val="000000"/>
                <w:kern w:val="0"/>
                <w:szCs w:val="21"/>
              </w:rPr>
              <w:t>每低一个百分点扣</w:t>
            </w:r>
            <w:r>
              <w:rPr>
                <w:rFonts w:ascii="宋体" w:hAnsi="宋体" w:cs="宋体" w:hint="eastAsia"/>
                <w:color w:val="000000"/>
                <w:kern w:val="0"/>
                <w:szCs w:val="21"/>
              </w:rPr>
              <w:t>1分，扣完5</w:t>
            </w:r>
            <w:r w:rsidRPr="00E676B9">
              <w:rPr>
                <w:rFonts w:ascii="宋体" w:hAnsi="宋体" w:cs="宋体" w:hint="eastAsia"/>
                <w:color w:val="000000"/>
                <w:kern w:val="0"/>
                <w:szCs w:val="21"/>
              </w:rPr>
              <w:t>分为止</w:t>
            </w:r>
            <w:r>
              <w:rPr>
                <w:rFonts w:ascii="宋体" w:hAnsi="宋体" w:cs="宋体" w:hint="eastAsia"/>
                <w:color w:val="000000"/>
                <w:kern w:val="0"/>
                <w:szCs w:val="21"/>
              </w:rPr>
              <w:t>。</w:t>
            </w:r>
          </w:p>
        </w:tc>
      </w:tr>
      <w:tr w:rsidR="00E135E8" w:rsidRPr="00E676B9" w:rsidTr="002938ED">
        <w:trPr>
          <w:trHeight w:val="1138"/>
        </w:trPr>
        <w:tc>
          <w:tcPr>
            <w:tcW w:w="0" w:type="auto"/>
            <w:vMerge/>
            <w:tcBorders>
              <w:top w:val="nil"/>
              <w:left w:val="single" w:sz="4" w:space="0" w:color="auto"/>
              <w:bottom w:val="nil"/>
              <w:right w:val="single" w:sz="4" w:space="0" w:color="auto"/>
            </w:tcBorders>
            <w:vAlign w:val="center"/>
            <w:hideMark/>
          </w:tcPr>
          <w:p w:rsidR="00E135E8" w:rsidRPr="00E676B9" w:rsidRDefault="00E135E8" w:rsidP="002938ED">
            <w:pPr>
              <w:widowControl/>
              <w:jc w:val="left"/>
              <w:rPr>
                <w:rFonts w:ascii="宋体" w:hAnsi="宋体" w:cs="宋体"/>
                <w:color w:val="000000"/>
                <w:kern w:val="0"/>
                <w:szCs w:val="21"/>
              </w:rPr>
            </w:pPr>
          </w:p>
        </w:tc>
        <w:tc>
          <w:tcPr>
            <w:tcW w:w="0" w:type="auto"/>
            <w:tcBorders>
              <w:top w:val="nil"/>
              <w:left w:val="nil"/>
              <w:bottom w:val="nil"/>
              <w:right w:val="single" w:sz="4" w:space="0" w:color="auto"/>
            </w:tcBorders>
            <w:shd w:val="clear" w:color="auto" w:fill="auto"/>
            <w:vAlign w:val="center"/>
            <w:hideMark/>
          </w:tcPr>
          <w:p w:rsidR="00E135E8" w:rsidRPr="00DC247A" w:rsidRDefault="00E135E8" w:rsidP="002938ED">
            <w:pPr>
              <w:widowControl/>
              <w:rPr>
                <w:rFonts w:ascii="宋体" w:hAnsi="宋体" w:cs="宋体"/>
                <w:color w:val="000000"/>
                <w:kern w:val="0"/>
                <w:szCs w:val="21"/>
              </w:rPr>
            </w:pPr>
            <w:r w:rsidRPr="00DC247A">
              <w:rPr>
                <w:rFonts w:ascii="宋体" w:hAnsi="宋体" w:cs="宋体" w:hint="eastAsia"/>
                <w:color w:val="000000"/>
                <w:kern w:val="0"/>
                <w:szCs w:val="21"/>
              </w:rPr>
              <w:t>调查评价（20</w:t>
            </w:r>
            <w:r>
              <w:rPr>
                <w:rFonts w:ascii="宋体" w:hAnsi="宋体" w:cs="宋体" w:hint="eastAsia"/>
                <w:color w:val="000000"/>
                <w:kern w:val="0"/>
                <w:szCs w:val="21"/>
              </w:rPr>
              <w:t>分</w:t>
            </w:r>
            <w:r w:rsidRPr="00DC247A">
              <w:rPr>
                <w:rFonts w:ascii="宋体" w:hAnsi="宋体" w:cs="宋体" w:hint="eastAsia"/>
                <w:color w:val="000000"/>
                <w:kern w:val="0"/>
                <w:szCs w:val="21"/>
              </w:rPr>
              <w:t>）</w:t>
            </w:r>
          </w:p>
        </w:tc>
        <w:tc>
          <w:tcPr>
            <w:tcW w:w="3196" w:type="dxa"/>
            <w:tcBorders>
              <w:top w:val="nil"/>
              <w:left w:val="nil"/>
              <w:bottom w:val="nil"/>
              <w:right w:val="single" w:sz="4" w:space="0" w:color="auto"/>
            </w:tcBorders>
            <w:shd w:val="clear" w:color="auto" w:fill="auto"/>
            <w:vAlign w:val="center"/>
            <w:hideMark/>
          </w:tcPr>
          <w:p w:rsidR="00E135E8" w:rsidRPr="00E676B9" w:rsidRDefault="00E135E8" w:rsidP="002938ED">
            <w:pPr>
              <w:widowControl/>
              <w:adjustRightInd w:val="0"/>
              <w:snapToGrid w:val="0"/>
              <w:spacing w:line="320" w:lineRule="exact"/>
              <w:rPr>
                <w:rFonts w:ascii="宋体" w:hAnsi="宋体" w:cs="宋体"/>
                <w:color w:val="000000"/>
                <w:kern w:val="0"/>
                <w:szCs w:val="21"/>
              </w:rPr>
            </w:pPr>
            <w:r>
              <w:rPr>
                <w:rFonts w:ascii="宋体" w:hAnsi="宋体" w:cs="宋体" w:hint="eastAsia"/>
                <w:color w:val="000000"/>
                <w:kern w:val="0"/>
                <w:szCs w:val="21"/>
              </w:rPr>
              <w:t>16</w:t>
            </w:r>
            <w:r w:rsidRPr="00E676B9">
              <w:rPr>
                <w:rFonts w:ascii="宋体" w:hAnsi="宋体" w:cs="宋体" w:hint="eastAsia"/>
                <w:color w:val="000000"/>
                <w:kern w:val="0"/>
                <w:szCs w:val="21"/>
              </w:rPr>
              <w:t>.学生满意</w:t>
            </w:r>
            <w:bookmarkStart w:id="0" w:name="_GoBack"/>
            <w:bookmarkEnd w:id="0"/>
            <w:r w:rsidRPr="00E676B9">
              <w:rPr>
                <w:rFonts w:ascii="宋体" w:hAnsi="宋体" w:cs="宋体" w:hint="eastAsia"/>
                <w:color w:val="000000"/>
                <w:kern w:val="0"/>
                <w:szCs w:val="21"/>
              </w:rPr>
              <w:t>度</w:t>
            </w:r>
            <w:r>
              <w:rPr>
                <w:rFonts w:ascii="宋体" w:hAnsi="宋体" w:cs="宋体" w:hint="eastAsia"/>
                <w:color w:val="000000"/>
                <w:kern w:val="0"/>
                <w:szCs w:val="21"/>
              </w:rPr>
              <w:t>（20分）</w:t>
            </w:r>
          </w:p>
        </w:tc>
        <w:tc>
          <w:tcPr>
            <w:tcW w:w="8930" w:type="dxa"/>
            <w:tcBorders>
              <w:top w:val="nil"/>
              <w:left w:val="nil"/>
              <w:bottom w:val="nil"/>
              <w:right w:val="single" w:sz="4" w:space="0" w:color="auto"/>
            </w:tcBorders>
            <w:shd w:val="clear" w:color="auto" w:fill="auto"/>
            <w:vAlign w:val="center"/>
            <w:hideMark/>
          </w:tcPr>
          <w:p w:rsidR="00E135E8" w:rsidRDefault="00E135E8" w:rsidP="002938ED">
            <w:pPr>
              <w:widowControl/>
              <w:adjustRightInd w:val="0"/>
              <w:snapToGrid w:val="0"/>
              <w:spacing w:line="320" w:lineRule="exact"/>
              <w:rPr>
                <w:rFonts w:ascii="宋体" w:hAnsi="宋体" w:cs="宋体"/>
                <w:color w:val="000000"/>
                <w:kern w:val="0"/>
                <w:szCs w:val="21"/>
              </w:rPr>
            </w:pPr>
            <w:r w:rsidRPr="0030254B">
              <w:rPr>
                <w:rFonts w:ascii="宋体" w:hAnsi="宋体" w:cs="宋体" w:hint="eastAsia"/>
                <w:color w:val="000000"/>
                <w:kern w:val="0"/>
                <w:szCs w:val="21"/>
              </w:rPr>
              <w:t>每个学院抽取</w:t>
            </w:r>
            <w:r>
              <w:rPr>
                <w:rFonts w:ascii="宋体" w:hAnsi="宋体" w:cs="宋体" w:hint="eastAsia"/>
                <w:color w:val="000000"/>
                <w:kern w:val="0"/>
                <w:szCs w:val="21"/>
              </w:rPr>
              <w:t>数量</w:t>
            </w:r>
            <w:r w:rsidRPr="0030254B">
              <w:rPr>
                <w:rFonts w:ascii="宋体" w:hAnsi="宋体" w:cs="宋体" w:hint="eastAsia"/>
                <w:color w:val="000000"/>
                <w:kern w:val="0"/>
                <w:szCs w:val="21"/>
              </w:rPr>
              <w:t>不少于30%</w:t>
            </w:r>
            <w:r>
              <w:rPr>
                <w:rFonts w:ascii="宋体" w:hAnsi="宋体" w:cs="宋体" w:hint="eastAsia"/>
                <w:color w:val="000000"/>
                <w:kern w:val="0"/>
                <w:szCs w:val="21"/>
              </w:rPr>
              <w:t>的</w:t>
            </w:r>
            <w:r w:rsidRPr="0030254B">
              <w:rPr>
                <w:rFonts w:ascii="宋体" w:hAnsi="宋体" w:cs="宋体" w:hint="eastAsia"/>
                <w:color w:val="000000"/>
                <w:kern w:val="0"/>
                <w:szCs w:val="21"/>
              </w:rPr>
              <w:t>毕业生开展就业满意度测评。</w:t>
            </w:r>
          </w:p>
          <w:p w:rsidR="00E135E8" w:rsidRPr="00B83643" w:rsidRDefault="00E135E8" w:rsidP="002938ED">
            <w:pPr>
              <w:widowControl/>
              <w:adjustRightInd w:val="0"/>
              <w:snapToGrid w:val="0"/>
              <w:spacing w:line="320" w:lineRule="exact"/>
              <w:rPr>
                <w:rFonts w:ascii="宋体" w:hAnsi="宋体" w:cs="宋体"/>
                <w:color w:val="000000"/>
                <w:kern w:val="0"/>
                <w:szCs w:val="21"/>
              </w:rPr>
            </w:pPr>
            <w:r>
              <w:rPr>
                <w:rFonts w:ascii="宋体" w:hAnsi="宋体" w:cs="宋体" w:hint="eastAsia"/>
                <w:color w:val="000000"/>
                <w:kern w:val="0"/>
                <w:szCs w:val="21"/>
              </w:rPr>
              <w:t>满意度</w:t>
            </w:r>
            <w:r w:rsidRPr="00B83643">
              <w:rPr>
                <w:rFonts w:ascii="宋体" w:hAnsi="宋体" w:cs="宋体" w:hint="eastAsia"/>
                <w:color w:val="000000"/>
                <w:kern w:val="0"/>
                <w:szCs w:val="21"/>
              </w:rPr>
              <w:t>95%以上加20分，90%≤满意度﹤95%加15分，85%≤满意度﹤90%加10分，</w:t>
            </w:r>
          </w:p>
          <w:p w:rsidR="00E135E8" w:rsidRPr="00B83643" w:rsidRDefault="00E135E8" w:rsidP="002938ED">
            <w:pPr>
              <w:widowControl/>
              <w:adjustRightInd w:val="0"/>
              <w:snapToGrid w:val="0"/>
              <w:spacing w:line="320" w:lineRule="exact"/>
              <w:rPr>
                <w:rFonts w:ascii="宋体" w:hAnsi="宋体"/>
                <w:sz w:val="18"/>
                <w:szCs w:val="18"/>
              </w:rPr>
            </w:pPr>
            <w:r w:rsidRPr="00B83643">
              <w:rPr>
                <w:rFonts w:ascii="宋体" w:hAnsi="宋体" w:cs="宋体" w:hint="eastAsia"/>
                <w:color w:val="000000"/>
                <w:kern w:val="0"/>
                <w:szCs w:val="21"/>
              </w:rPr>
              <w:t>80%≤满意度﹤85%加5分，</w:t>
            </w:r>
            <w:r>
              <w:rPr>
                <w:rFonts w:ascii="宋体" w:hAnsi="宋体" w:cs="宋体" w:hint="eastAsia"/>
                <w:color w:val="000000"/>
                <w:kern w:val="0"/>
                <w:szCs w:val="21"/>
              </w:rPr>
              <w:t>75</w:t>
            </w:r>
            <w:r w:rsidRPr="00B83643">
              <w:rPr>
                <w:rFonts w:ascii="宋体" w:hAnsi="宋体" w:cs="宋体" w:hint="eastAsia"/>
                <w:color w:val="000000"/>
                <w:kern w:val="0"/>
                <w:szCs w:val="21"/>
              </w:rPr>
              <w:t>%≤满意度﹤8</w:t>
            </w:r>
            <w:r>
              <w:rPr>
                <w:rFonts w:ascii="宋体" w:hAnsi="宋体" w:cs="宋体" w:hint="eastAsia"/>
                <w:color w:val="000000"/>
                <w:kern w:val="0"/>
                <w:szCs w:val="21"/>
              </w:rPr>
              <w:t>0</w:t>
            </w:r>
            <w:r w:rsidRPr="00B83643">
              <w:rPr>
                <w:rFonts w:ascii="宋体" w:hAnsi="宋体" w:cs="宋体" w:hint="eastAsia"/>
                <w:color w:val="000000"/>
                <w:kern w:val="0"/>
                <w:szCs w:val="21"/>
              </w:rPr>
              <w:t>%加</w:t>
            </w:r>
            <w:r>
              <w:rPr>
                <w:rFonts w:ascii="宋体" w:hAnsi="宋体" w:cs="宋体" w:hint="eastAsia"/>
                <w:color w:val="000000"/>
                <w:kern w:val="0"/>
                <w:szCs w:val="21"/>
              </w:rPr>
              <w:t>2</w:t>
            </w:r>
            <w:r w:rsidRPr="00B83643">
              <w:rPr>
                <w:rFonts w:ascii="宋体" w:hAnsi="宋体" w:cs="宋体" w:hint="eastAsia"/>
                <w:color w:val="000000"/>
                <w:kern w:val="0"/>
                <w:szCs w:val="21"/>
              </w:rPr>
              <w:t>分</w:t>
            </w:r>
            <w:r>
              <w:rPr>
                <w:rFonts w:ascii="宋体" w:hAnsi="宋体" w:cs="宋体" w:hint="eastAsia"/>
                <w:color w:val="000000"/>
                <w:kern w:val="0"/>
                <w:szCs w:val="21"/>
              </w:rPr>
              <w:t>，</w:t>
            </w:r>
            <w:r w:rsidRPr="00B83643">
              <w:rPr>
                <w:rFonts w:ascii="宋体" w:hAnsi="宋体" w:cs="宋体" w:hint="eastAsia"/>
                <w:color w:val="000000"/>
                <w:kern w:val="0"/>
                <w:szCs w:val="21"/>
              </w:rPr>
              <w:t>﹤</w:t>
            </w:r>
            <w:r>
              <w:rPr>
                <w:rFonts w:ascii="宋体" w:hAnsi="宋体" w:cs="宋体" w:hint="eastAsia"/>
                <w:color w:val="000000"/>
                <w:kern w:val="0"/>
                <w:szCs w:val="21"/>
              </w:rPr>
              <w:t>75</w:t>
            </w:r>
            <w:r w:rsidRPr="00B83643">
              <w:rPr>
                <w:rFonts w:ascii="宋体" w:hAnsi="宋体" w:cs="宋体" w:hint="eastAsia"/>
                <w:color w:val="000000"/>
                <w:kern w:val="0"/>
                <w:szCs w:val="21"/>
              </w:rPr>
              <w:t>%的不</w:t>
            </w:r>
            <w:r>
              <w:rPr>
                <w:rFonts w:ascii="宋体" w:hAnsi="宋体" w:cs="宋体" w:hint="eastAsia"/>
                <w:color w:val="000000"/>
                <w:kern w:val="0"/>
                <w:szCs w:val="21"/>
              </w:rPr>
              <w:t>得分</w:t>
            </w:r>
          </w:p>
        </w:tc>
      </w:tr>
      <w:tr w:rsidR="00E135E8" w:rsidRPr="00E676B9" w:rsidTr="002938ED">
        <w:trPr>
          <w:trHeight w:val="487"/>
        </w:trPr>
        <w:tc>
          <w:tcPr>
            <w:tcW w:w="0" w:type="auto"/>
            <w:vMerge/>
            <w:tcBorders>
              <w:left w:val="single" w:sz="4" w:space="0" w:color="auto"/>
              <w:bottom w:val="nil"/>
              <w:right w:val="single" w:sz="4" w:space="0" w:color="auto"/>
            </w:tcBorders>
            <w:vAlign w:val="center"/>
            <w:hideMark/>
          </w:tcPr>
          <w:p w:rsidR="00E135E8" w:rsidRPr="00E676B9" w:rsidRDefault="00E135E8" w:rsidP="002938ED">
            <w:pPr>
              <w:widowControl/>
              <w:jc w:val="left"/>
              <w:rPr>
                <w:rFonts w:ascii="宋体" w:hAnsi="宋体" w:cs="宋体"/>
                <w:color w:val="000000"/>
                <w:kern w:val="0"/>
                <w:szCs w:val="21"/>
              </w:rPr>
            </w:pPr>
          </w:p>
        </w:tc>
        <w:tc>
          <w:tcPr>
            <w:tcW w:w="13334" w:type="dxa"/>
            <w:gridSpan w:val="3"/>
            <w:vMerge w:val="restart"/>
            <w:tcBorders>
              <w:top w:val="single" w:sz="4" w:space="0" w:color="auto"/>
              <w:left w:val="nil"/>
              <w:right w:val="single" w:sz="4" w:space="0" w:color="auto"/>
            </w:tcBorders>
            <w:shd w:val="clear" w:color="auto" w:fill="auto"/>
            <w:vAlign w:val="center"/>
            <w:hideMark/>
          </w:tcPr>
          <w:p w:rsidR="00E135E8" w:rsidRDefault="00E135E8" w:rsidP="002938ED">
            <w:pPr>
              <w:widowControl/>
              <w:adjustRightInd w:val="0"/>
              <w:snapToGrid w:val="0"/>
              <w:rPr>
                <w:rFonts w:ascii="宋体" w:hAnsi="宋体" w:cs="宋体"/>
                <w:color w:val="000000"/>
                <w:kern w:val="0"/>
                <w:szCs w:val="21"/>
              </w:rPr>
            </w:pPr>
            <w:r w:rsidRPr="00E676B9">
              <w:rPr>
                <w:rFonts w:ascii="宋体" w:hAnsi="宋体" w:cs="宋体" w:hint="eastAsia"/>
                <w:color w:val="000000"/>
                <w:kern w:val="0"/>
                <w:szCs w:val="21"/>
              </w:rPr>
              <w:t>毕业生数量权重分</w:t>
            </w:r>
            <w:r>
              <w:rPr>
                <w:rFonts w:ascii="宋体" w:hAnsi="宋体" w:cs="宋体" w:hint="eastAsia"/>
                <w:color w:val="000000"/>
                <w:kern w:val="0"/>
                <w:szCs w:val="21"/>
              </w:rPr>
              <w:t>：</w:t>
            </w:r>
            <w:r w:rsidRPr="00E676B9">
              <w:rPr>
                <w:rFonts w:ascii="宋体" w:hAnsi="宋体" w:cs="宋体" w:hint="eastAsia"/>
                <w:color w:val="000000"/>
                <w:kern w:val="0"/>
                <w:szCs w:val="21"/>
              </w:rPr>
              <w:t>以当年毕业生人数300人为基数，每增加</w:t>
            </w:r>
            <w:r>
              <w:rPr>
                <w:rFonts w:ascii="宋体" w:hAnsi="宋体" w:cs="宋体" w:hint="eastAsia"/>
                <w:color w:val="000000"/>
                <w:kern w:val="0"/>
                <w:szCs w:val="21"/>
              </w:rPr>
              <w:t>10个</w:t>
            </w:r>
            <w:r w:rsidRPr="00E676B9">
              <w:rPr>
                <w:rFonts w:ascii="宋体" w:hAnsi="宋体" w:cs="宋体" w:hint="eastAsia"/>
                <w:color w:val="000000"/>
                <w:kern w:val="0"/>
                <w:szCs w:val="21"/>
              </w:rPr>
              <w:t>毕业生，就业率得分增加</w:t>
            </w:r>
            <w:r>
              <w:rPr>
                <w:rFonts w:ascii="宋体" w:hAnsi="宋体" w:cs="宋体" w:hint="eastAsia"/>
                <w:color w:val="000000"/>
                <w:kern w:val="0"/>
                <w:szCs w:val="21"/>
              </w:rPr>
              <w:t>0.1</w:t>
            </w:r>
            <w:r w:rsidRPr="00E676B9">
              <w:rPr>
                <w:rFonts w:ascii="宋体" w:hAnsi="宋体" w:cs="宋体" w:hint="eastAsia"/>
                <w:color w:val="000000"/>
                <w:kern w:val="0"/>
                <w:szCs w:val="21"/>
              </w:rPr>
              <w:t>个百分点。</w:t>
            </w:r>
            <w:r>
              <w:rPr>
                <w:rFonts w:ascii="宋体" w:hAnsi="宋体" w:cs="宋体" w:hint="eastAsia"/>
                <w:color w:val="000000"/>
                <w:kern w:val="0"/>
                <w:szCs w:val="21"/>
              </w:rPr>
              <w:t xml:space="preserve">                    </w:t>
            </w:r>
          </w:p>
          <w:p w:rsidR="00E135E8" w:rsidRPr="00E676B9" w:rsidRDefault="00E135E8" w:rsidP="002938ED">
            <w:pPr>
              <w:widowControl/>
              <w:adjustRightInd w:val="0"/>
              <w:snapToGrid w:val="0"/>
              <w:rPr>
                <w:rFonts w:ascii="宋体" w:hAnsi="宋体" w:cs="宋体"/>
                <w:color w:val="000000"/>
                <w:kern w:val="0"/>
                <w:szCs w:val="21"/>
              </w:rPr>
            </w:pPr>
            <w:r>
              <w:rPr>
                <w:rFonts w:ascii="宋体" w:hAnsi="宋体" w:cs="宋体" w:hint="eastAsia"/>
                <w:color w:val="000000"/>
                <w:kern w:val="0"/>
                <w:szCs w:val="21"/>
              </w:rPr>
              <w:t>工作成效</w:t>
            </w:r>
            <w:r w:rsidRPr="00E676B9">
              <w:rPr>
                <w:rFonts w:ascii="宋体" w:hAnsi="宋体" w:cs="宋体" w:hint="eastAsia"/>
                <w:color w:val="000000"/>
                <w:kern w:val="0"/>
                <w:szCs w:val="21"/>
              </w:rPr>
              <w:t>最终得分=</w:t>
            </w:r>
            <w:r>
              <w:rPr>
                <w:rFonts w:ascii="宋体" w:hAnsi="宋体" w:cs="宋体" w:hint="eastAsia"/>
                <w:color w:val="000000"/>
                <w:kern w:val="0"/>
                <w:szCs w:val="21"/>
              </w:rPr>
              <w:t>工作成效总</w:t>
            </w:r>
            <w:r w:rsidRPr="00E676B9">
              <w:rPr>
                <w:rFonts w:ascii="宋体" w:hAnsi="宋体" w:cs="宋体" w:hint="eastAsia"/>
                <w:color w:val="000000"/>
                <w:kern w:val="0"/>
                <w:szCs w:val="21"/>
              </w:rPr>
              <w:t>分</w:t>
            </w:r>
            <m:oMath>
              <m:r>
                <m:rPr>
                  <m:sty m:val="p"/>
                </m:rPr>
                <w:rPr>
                  <w:rFonts w:ascii="Cambria Math" w:hAnsi="Cambria Math" w:cs="宋体"/>
                  <w:color w:val="000000"/>
                  <w:kern w:val="0"/>
                  <w:szCs w:val="21"/>
                </w:rPr>
                <m:t>×</m:t>
              </m:r>
            </m:oMath>
            <w:r w:rsidRPr="00E676B9">
              <w:rPr>
                <w:rFonts w:ascii="宋体" w:hAnsi="宋体" w:cs="宋体" w:hint="eastAsia"/>
                <w:color w:val="000000"/>
                <w:kern w:val="0"/>
                <w:szCs w:val="21"/>
              </w:rPr>
              <w:t>【1+0.00</w:t>
            </w:r>
            <w:r>
              <w:rPr>
                <w:rFonts w:ascii="宋体" w:hAnsi="宋体" w:cs="宋体" w:hint="eastAsia"/>
                <w:color w:val="000000"/>
                <w:kern w:val="0"/>
                <w:szCs w:val="21"/>
              </w:rPr>
              <w:t>1</w:t>
            </w:r>
            <m:oMath>
              <m:r>
                <m:rPr>
                  <m:sty m:val="p"/>
                </m:rPr>
                <w:rPr>
                  <w:rFonts w:ascii="Cambria Math" w:hAnsi="Cambria Math" w:cs="宋体"/>
                  <w:color w:val="000000"/>
                  <w:kern w:val="0"/>
                  <w:szCs w:val="21"/>
                </w:rPr>
                <m:t>×</m:t>
              </m:r>
              <m:f>
                <m:fPr>
                  <m:ctrlPr>
                    <w:rPr>
                      <w:rFonts w:ascii="Cambria Math" w:hAnsi="Cambria Math" w:cs="宋体"/>
                      <w:color w:val="000000"/>
                      <w:kern w:val="0"/>
                      <w:sz w:val="28"/>
                      <w:szCs w:val="28"/>
                    </w:rPr>
                  </m:ctrlPr>
                </m:fPr>
                <m:num>
                  <m:r>
                    <m:rPr>
                      <m:sty m:val="p"/>
                    </m:rPr>
                    <w:rPr>
                      <w:rFonts w:ascii="Cambria Math" w:hAnsi="Cambria Math" w:cs="宋体"/>
                      <w:color w:val="000000"/>
                      <w:kern w:val="0"/>
                      <w:sz w:val="28"/>
                      <w:szCs w:val="28"/>
                    </w:rPr>
                    <m:t>毕业生人数</m:t>
                  </m:r>
                  <m:r>
                    <m:rPr>
                      <m:sty m:val="p"/>
                    </m:rPr>
                    <w:rPr>
                      <w:rFonts w:ascii="Cambria Math" w:hAnsi="Cambria Math" w:cs="宋体"/>
                      <w:color w:val="000000"/>
                      <w:kern w:val="0"/>
                      <w:sz w:val="28"/>
                      <w:szCs w:val="28"/>
                    </w:rPr>
                    <m:t>-300</m:t>
                  </m:r>
                </m:num>
                <m:den>
                  <m:r>
                    <m:rPr>
                      <m:sty m:val="p"/>
                    </m:rPr>
                    <w:rPr>
                      <w:rFonts w:ascii="Cambria Math" w:hAnsi="Cambria Math" w:cs="宋体"/>
                      <w:color w:val="000000"/>
                      <w:kern w:val="0"/>
                      <w:sz w:val="28"/>
                      <w:szCs w:val="28"/>
                    </w:rPr>
                    <m:t>10</m:t>
                  </m:r>
                </m:den>
              </m:f>
            </m:oMath>
            <w:r w:rsidRPr="00E676B9">
              <w:rPr>
                <w:rFonts w:ascii="宋体" w:hAnsi="宋体" w:cs="宋体" w:hint="eastAsia"/>
                <w:color w:val="000000"/>
                <w:kern w:val="0"/>
                <w:szCs w:val="21"/>
              </w:rPr>
              <w:t>】，总分不超过</w:t>
            </w:r>
            <w:r>
              <w:rPr>
                <w:rFonts w:ascii="宋体" w:hAnsi="宋体" w:cs="宋体" w:hint="eastAsia"/>
                <w:color w:val="000000"/>
                <w:kern w:val="0"/>
                <w:szCs w:val="21"/>
              </w:rPr>
              <w:t>100</w:t>
            </w:r>
            <w:r w:rsidRPr="00E676B9">
              <w:rPr>
                <w:rFonts w:ascii="宋体" w:hAnsi="宋体" w:cs="宋体" w:hint="eastAsia"/>
                <w:color w:val="000000"/>
                <w:kern w:val="0"/>
                <w:szCs w:val="21"/>
              </w:rPr>
              <w:t>分。人数少于300人的不扣分。</w:t>
            </w:r>
          </w:p>
        </w:tc>
      </w:tr>
      <w:tr w:rsidR="00E135E8" w:rsidRPr="00E676B9" w:rsidTr="002938ED">
        <w:trPr>
          <w:trHeight w:val="761"/>
        </w:trPr>
        <w:tc>
          <w:tcPr>
            <w:tcW w:w="0" w:type="auto"/>
            <w:tcBorders>
              <w:top w:val="nil"/>
              <w:left w:val="single" w:sz="4" w:space="0" w:color="auto"/>
              <w:bottom w:val="single" w:sz="4" w:space="0" w:color="auto"/>
              <w:right w:val="single" w:sz="4" w:space="0" w:color="auto"/>
            </w:tcBorders>
            <w:vAlign w:val="center"/>
            <w:hideMark/>
          </w:tcPr>
          <w:p w:rsidR="00E135E8" w:rsidRPr="00E676B9" w:rsidRDefault="00E135E8" w:rsidP="002938ED">
            <w:pPr>
              <w:widowControl/>
              <w:jc w:val="left"/>
              <w:rPr>
                <w:rFonts w:ascii="宋体" w:hAnsi="宋体" w:cs="宋体"/>
                <w:color w:val="000000"/>
                <w:kern w:val="0"/>
                <w:szCs w:val="21"/>
              </w:rPr>
            </w:pPr>
          </w:p>
        </w:tc>
        <w:tc>
          <w:tcPr>
            <w:tcW w:w="13334" w:type="dxa"/>
            <w:gridSpan w:val="3"/>
            <w:vMerge/>
            <w:tcBorders>
              <w:left w:val="nil"/>
              <w:bottom w:val="single" w:sz="4" w:space="0" w:color="auto"/>
              <w:right w:val="single" w:sz="4" w:space="0" w:color="auto"/>
            </w:tcBorders>
            <w:shd w:val="clear" w:color="auto" w:fill="auto"/>
            <w:vAlign w:val="center"/>
            <w:hideMark/>
          </w:tcPr>
          <w:p w:rsidR="00E135E8" w:rsidRPr="00E676B9" w:rsidRDefault="00E135E8" w:rsidP="002938ED">
            <w:pPr>
              <w:widowControl/>
              <w:rPr>
                <w:rFonts w:ascii="宋体" w:hAnsi="宋体" w:cs="宋体"/>
                <w:color w:val="000000"/>
                <w:kern w:val="0"/>
                <w:szCs w:val="21"/>
              </w:rPr>
            </w:pPr>
          </w:p>
        </w:tc>
      </w:tr>
    </w:tbl>
    <w:p w:rsidR="0025320E" w:rsidRPr="00E135E8" w:rsidRDefault="0025320E">
      <w:pPr>
        <w:widowControl/>
        <w:jc w:val="left"/>
        <w:rPr>
          <w:rFonts w:ascii="方正小标宋简体" w:eastAsia="方正小标宋简体" w:hAnsiTheme="majorEastAsia"/>
          <w:bCs/>
          <w:spacing w:val="-8"/>
          <w:sz w:val="10"/>
          <w:szCs w:val="10"/>
        </w:rPr>
      </w:pPr>
    </w:p>
    <w:sectPr w:rsidR="0025320E" w:rsidRPr="00E135E8" w:rsidSect="00E135E8">
      <w:pgSz w:w="16838" w:h="11906" w:orient="landscape"/>
      <w:pgMar w:top="1588" w:right="1440" w:bottom="147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71E" w:rsidRDefault="00A8271E" w:rsidP="00D34DE6">
      <w:r>
        <w:separator/>
      </w:r>
    </w:p>
  </w:endnote>
  <w:endnote w:type="continuationSeparator" w:id="0">
    <w:p w:rsidR="00A8271E" w:rsidRDefault="00A8271E" w:rsidP="00D3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E8" w:rsidRDefault="00E135E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B24A6">
      <w:rPr>
        <w:b/>
        <w:bCs/>
        <w:noProof/>
      </w:rPr>
      <w:t>- 4 -</w:t>
    </w:r>
    <w:r>
      <w:rPr>
        <w:b/>
        <w:bCs/>
        <w:sz w:val="24"/>
        <w:szCs w:val="24"/>
      </w:rPr>
      <w:fldChar w:fldCharType="end"/>
    </w:r>
    <w:r>
      <w:rPr>
        <w:lang w:val="zh-CN"/>
      </w:rPr>
      <w:t xml:space="preserve"> </w:t>
    </w:r>
  </w:p>
  <w:p w:rsidR="00E135E8" w:rsidRDefault="00E135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71E" w:rsidRDefault="00A8271E" w:rsidP="00D34DE6">
      <w:r>
        <w:separator/>
      </w:r>
    </w:p>
  </w:footnote>
  <w:footnote w:type="continuationSeparator" w:id="0">
    <w:p w:rsidR="00A8271E" w:rsidRDefault="00A8271E" w:rsidP="00D34D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20AB6"/>
    <w:multiLevelType w:val="hybridMultilevel"/>
    <w:tmpl w:val="3DFC70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AE5"/>
    <w:rsid w:val="00023E20"/>
    <w:rsid w:val="00036566"/>
    <w:rsid w:val="00085813"/>
    <w:rsid w:val="000C793B"/>
    <w:rsid w:val="000F45D9"/>
    <w:rsid w:val="00151875"/>
    <w:rsid w:val="00161DE2"/>
    <w:rsid w:val="001D1AE5"/>
    <w:rsid w:val="001E725F"/>
    <w:rsid w:val="00220543"/>
    <w:rsid w:val="00222FF4"/>
    <w:rsid w:val="0025320E"/>
    <w:rsid w:val="002667E7"/>
    <w:rsid w:val="00266E10"/>
    <w:rsid w:val="0030380B"/>
    <w:rsid w:val="0033206D"/>
    <w:rsid w:val="00334FB3"/>
    <w:rsid w:val="003527CA"/>
    <w:rsid w:val="003805C5"/>
    <w:rsid w:val="003B3A7C"/>
    <w:rsid w:val="003F0142"/>
    <w:rsid w:val="003F5614"/>
    <w:rsid w:val="00433547"/>
    <w:rsid w:val="00472C06"/>
    <w:rsid w:val="00495A0E"/>
    <w:rsid w:val="004B28E2"/>
    <w:rsid w:val="004D67B1"/>
    <w:rsid w:val="004F6B15"/>
    <w:rsid w:val="00512F12"/>
    <w:rsid w:val="00513684"/>
    <w:rsid w:val="005139DA"/>
    <w:rsid w:val="005205F7"/>
    <w:rsid w:val="0054563F"/>
    <w:rsid w:val="00546A09"/>
    <w:rsid w:val="005874B6"/>
    <w:rsid w:val="005A49C4"/>
    <w:rsid w:val="005C0EC0"/>
    <w:rsid w:val="0061429C"/>
    <w:rsid w:val="006275D4"/>
    <w:rsid w:val="00676893"/>
    <w:rsid w:val="006A129C"/>
    <w:rsid w:val="006C6096"/>
    <w:rsid w:val="006D111E"/>
    <w:rsid w:val="006D512B"/>
    <w:rsid w:val="006E54E5"/>
    <w:rsid w:val="0070106E"/>
    <w:rsid w:val="007306A6"/>
    <w:rsid w:val="00731D5A"/>
    <w:rsid w:val="00795435"/>
    <w:rsid w:val="007F3C43"/>
    <w:rsid w:val="00814A36"/>
    <w:rsid w:val="00833686"/>
    <w:rsid w:val="00883028"/>
    <w:rsid w:val="0088496D"/>
    <w:rsid w:val="008D20AE"/>
    <w:rsid w:val="00901A3B"/>
    <w:rsid w:val="00905135"/>
    <w:rsid w:val="00937AF4"/>
    <w:rsid w:val="009B24A6"/>
    <w:rsid w:val="009C5731"/>
    <w:rsid w:val="009D583B"/>
    <w:rsid w:val="009E3C53"/>
    <w:rsid w:val="009F59A7"/>
    <w:rsid w:val="00A37C65"/>
    <w:rsid w:val="00A50FCC"/>
    <w:rsid w:val="00A558B6"/>
    <w:rsid w:val="00A571EA"/>
    <w:rsid w:val="00A627D6"/>
    <w:rsid w:val="00A65580"/>
    <w:rsid w:val="00A8271E"/>
    <w:rsid w:val="00A97F81"/>
    <w:rsid w:val="00B0759A"/>
    <w:rsid w:val="00B103AA"/>
    <w:rsid w:val="00B37D86"/>
    <w:rsid w:val="00B96E6E"/>
    <w:rsid w:val="00BD5E98"/>
    <w:rsid w:val="00BE6B28"/>
    <w:rsid w:val="00BE7E8B"/>
    <w:rsid w:val="00BF3F66"/>
    <w:rsid w:val="00C14F45"/>
    <w:rsid w:val="00C23B5B"/>
    <w:rsid w:val="00C63263"/>
    <w:rsid w:val="00C808AA"/>
    <w:rsid w:val="00CA61BC"/>
    <w:rsid w:val="00CF06A8"/>
    <w:rsid w:val="00D01137"/>
    <w:rsid w:val="00D17B46"/>
    <w:rsid w:val="00D34DE6"/>
    <w:rsid w:val="00D91331"/>
    <w:rsid w:val="00D91A24"/>
    <w:rsid w:val="00D9574C"/>
    <w:rsid w:val="00DC71C8"/>
    <w:rsid w:val="00E12CCE"/>
    <w:rsid w:val="00E135E8"/>
    <w:rsid w:val="00E165EF"/>
    <w:rsid w:val="00E172FA"/>
    <w:rsid w:val="00E35902"/>
    <w:rsid w:val="00E54C70"/>
    <w:rsid w:val="00E676C6"/>
    <w:rsid w:val="00E90936"/>
    <w:rsid w:val="00EC0BCE"/>
    <w:rsid w:val="00EC6C8A"/>
    <w:rsid w:val="00EF012D"/>
    <w:rsid w:val="00F063F2"/>
    <w:rsid w:val="00F15084"/>
    <w:rsid w:val="00F93F77"/>
    <w:rsid w:val="00FA4E33"/>
    <w:rsid w:val="00FE5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34D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4DE6"/>
    <w:rPr>
      <w:sz w:val="18"/>
      <w:szCs w:val="18"/>
    </w:rPr>
  </w:style>
  <w:style w:type="paragraph" w:styleId="a5">
    <w:name w:val="footer"/>
    <w:basedOn w:val="a"/>
    <w:link w:val="Char0"/>
    <w:uiPriority w:val="99"/>
    <w:unhideWhenUsed/>
    <w:rsid w:val="00D34DE6"/>
    <w:pPr>
      <w:tabs>
        <w:tab w:val="center" w:pos="4153"/>
        <w:tab w:val="right" w:pos="8306"/>
      </w:tabs>
      <w:snapToGrid w:val="0"/>
      <w:jc w:val="left"/>
    </w:pPr>
    <w:rPr>
      <w:sz w:val="18"/>
      <w:szCs w:val="18"/>
    </w:rPr>
  </w:style>
  <w:style w:type="character" w:customStyle="1" w:styleId="Char0">
    <w:name w:val="页脚 Char"/>
    <w:basedOn w:val="a0"/>
    <w:link w:val="a5"/>
    <w:uiPriority w:val="99"/>
    <w:rsid w:val="00D34DE6"/>
    <w:rPr>
      <w:sz w:val="18"/>
      <w:szCs w:val="18"/>
    </w:rPr>
  </w:style>
  <w:style w:type="paragraph" w:styleId="a6">
    <w:name w:val="Balloon Text"/>
    <w:basedOn w:val="a"/>
    <w:link w:val="Char1"/>
    <w:uiPriority w:val="99"/>
    <w:semiHidden/>
    <w:unhideWhenUsed/>
    <w:rsid w:val="00D34DE6"/>
    <w:rPr>
      <w:sz w:val="18"/>
      <w:szCs w:val="18"/>
    </w:rPr>
  </w:style>
  <w:style w:type="character" w:customStyle="1" w:styleId="Char1">
    <w:name w:val="批注框文本 Char"/>
    <w:basedOn w:val="a0"/>
    <w:link w:val="a6"/>
    <w:uiPriority w:val="99"/>
    <w:semiHidden/>
    <w:rsid w:val="00D34DE6"/>
    <w:rPr>
      <w:sz w:val="18"/>
      <w:szCs w:val="18"/>
    </w:rPr>
  </w:style>
  <w:style w:type="character" w:styleId="a7">
    <w:name w:val="Placeholder Text"/>
    <w:basedOn w:val="a0"/>
    <w:uiPriority w:val="99"/>
    <w:semiHidden/>
    <w:rsid w:val="00A37C65"/>
    <w:rPr>
      <w:color w:val="808080"/>
    </w:rPr>
  </w:style>
  <w:style w:type="paragraph" w:styleId="a8">
    <w:name w:val="Body Text Indent"/>
    <w:basedOn w:val="a"/>
    <w:link w:val="Char2"/>
    <w:rsid w:val="00E135E8"/>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8"/>
    <w:rsid w:val="00E135E8"/>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34D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4DE6"/>
    <w:rPr>
      <w:sz w:val="18"/>
      <w:szCs w:val="18"/>
    </w:rPr>
  </w:style>
  <w:style w:type="paragraph" w:styleId="a5">
    <w:name w:val="footer"/>
    <w:basedOn w:val="a"/>
    <w:link w:val="Char0"/>
    <w:uiPriority w:val="99"/>
    <w:unhideWhenUsed/>
    <w:rsid w:val="00D34DE6"/>
    <w:pPr>
      <w:tabs>
        <w:tab w:val="center" w:pos="4153"/>
        <w:tab w:val="right" w:pos="8306"/>
      </w:tabs>
      <w:snapToGrid w:val="0"/>
      <w:jc w:val="left"/>
    </w:pPr>
    <w:rPr>
      <w:sz w:val="18"/>
      <w:szCs w:val="18"/>
    </w:rPr>
  </w:style>
  <w:style w:type="character" w:customStyle="1" w:styleId="Char0">
    <w:name w:val="页脚 Char"/>
    <w:basedOn w:val="a0"/>
    <w:link w:val="a5"/>
    <w:uiPriority w:val="99"/>
    <w:rsid w:val="00D34DE6"/>
    <w:rPr>
      <w:sz w:val="18"/>
      <w:szCs w:val="18"/>
    </w:rPr>
  </w:style>
  <w:style w:type="paragraph" w:styleId="a6">
    <w:name w:val="Balloon Text"/>
    <w:basedOn w:val="a"/>
    <w:link w:val="Char1"/>
    <w:uiPriority w:val="99"/>
    <w:semiHidden/>
    <w:unhideWhenUsed/>
    <w:rsid w:val="00D34DE6"/>
    <w:rPr>
      <w:sz w:val="18"/>
      <w:szCs w:val="18"/>
    </w:rPr>
  </w:style>
  <w:style w:type="character" w:customStyle="1" w:styleId="Char1">
    <w:name w:val="批注框文本 Char"/>
    <w:basedOn w:val="a0"/>
    <w:link w:val="a6"/>
    <w:uiPriority w:val="99"/>
    <w:semiHidden/>
    <w:rsid w:val="00D34DE6"/>
    <w:rPr>
      <w:sz w:val="18"/>
      <w:szCs w:val="18"/>
    </w:rPr>
  </w:style>
  <w:style w:type="character" w:styleId="a7">
    <w:name w:val="Placeholder Text"/>
    <w:basedOn w:val="a0"/>
    <w:uiPriority w:val="99"/>
    <w:semiHidden/>
    <w:rsid w:val="00A37C65"/>
    <w:rPr>
      <w:color w:val="808080"/>
    </w:rPr>
  </w:style>
  <w:style w:type="paragraph" w:styleId="a8">
    <w:name w:val="Body Text Indent"/>
    <w:basedOn w:val="a"/>
    <w:link w:val="Char2"/>
    <w:rsid w:val="00E135E8"/>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8"/>
    <w:rsid w:val="00E135E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0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01FDB-6984-407E-852F-420561CA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TotalTime>
  <Pages>7</Pages>
  <Words>599</Words>
  <Characters>3418</Characters>
  <Application>Microsoft Office Word</Application>
  <DocSecurity>0</DocSecurity>
  <Lines>28</Lines>
  <Paragraphs>8</Paragraphs>
  <ScaleCrop>false</ScaleCrop>
  <Company>Hewlett-Packard Company</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wang</cp:lastModifiedBy>
  <cp:revision>75</cp:revision>
  <cp:lastPrinted>2018-04-14T08:59:00Z</cp:lastPrinted>
  <dcterms:created xsi:type="dcterms:W3CDTF">2018-03-01T06:37:00Z</dcterms:created>
  <dcterms:modified xsi:type="dcterms:W3CDTF">2018-10-23T03:20:00Z</dcterms:modified>
</cp:coreProperties>
</file>