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CE" w:rsidRDefault="00EC0BCE" w:rsidP="00EC0BCE">
      <w:pPr>
        <w:adjustRightInd w:val="0"/>
        <w:snapToGrid w:val="0"/>
        <w:spacing w:line="520" w:lineRule="exact"/>
        <w:rPr>
          <w:rFonts w:ascii="华文中宋" w:eastAsia="华文中宋" w:hAnsi="华文中宋"/>
          <w:color w:val="FF0000"/>
          <w:spacing w:val="20"/>
          <w:sz w:val="32"/>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165735</wp:posOffset>
                </wp:positionV>
                <wp:extent cx="1466850" cy="11887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BCE" w:rsidRDefault="00EC0BCE" w:rsidP="00EC0BCE">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4pt;margin-top:13.05pt;width:115.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" stroked="f">
                <v:textbox>
                  <w:txbxContent>
                    <w:p w:rsidR="00EC0BCE" w:rsidRDefault="00EC0BCE" w:rsidP="00EC0BCE">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v:textbox>
              </v:shape>
            </w:pict>
          </mc:Fallback>
        </mc:AlternateContent>
      </w:r>
    </w:p>
    <w:p w:rsidR="00EC0BCE" w:rsidRDefault="00EC0BCE" w:rsidP="00EC0BCE">
      <w:pPr>
        <w:adjustRightInd w:val="0"/>
        <w:snapToGrid w:val="0"/>
        <w:spacing w:line="560" w:lineRule="exact"/>
        <w:rPr>
          <w:rFonts w:ascii="华文中宋" w:eastAsia="华文中宋" w:hAnsi="华文中宋"/>
          <w:b/>
          <w:color w:val="FF0000"/>
          <w:spacing w:val="16"/>
          <w:position w:val="-30"/>
          <w:sz w:val="40"/>
          <w:szCs w:val="40"/>
        </w:rPr>
      </w:pPr>
      <w:r>
        <w:rPr>
          <w:rFonts w:ascii="华文中宋" w:eastAsia="华文中宋" w:hAnsi="华文中宋" w:hint="eastAsia"/>
          <w:b/>
          <w:color w:val="FF0000"/>
          <w:spacing w:val="16"/>
          <w:sz w:val="40"/>
          <w:szCs w:val="40"/>
        </w:rPr>
        <w:t xml:space="preserve">中共青岛农业大学委员会学生工作部 </w:t>
      </w:r>
    </w:p>
    <w:p w:rsidR="00EC0BCE" w:rsidRDefault="00EC0BCE" w:rsidP="00EC0BCE">
      <w:pPr>
        <w:adjustRightInd w:val="0"/>
        <w:snapToGrid w:val="0"/>
        <w:spacing w:line="560" w:lineRule="exact"/>
        <w:rPr>
          <w:rFonts w:ascii="华文中宋" w:eastAsia="华文中宋" w:hAnsi="华文中宋"/>
          <w:b/>
          <w:color w:val="FF0000"/>
          <w:spacing w:val="124"/>
          <w:sz w:val="40"/>
          <w:szCs w:val="40"/>
        </w:rPr>
      </w:pPr>
      <w:r>
        <w:rPr>
          <w:rFonts w:ascii="华文中宋" w:eastAsia="华文中宋" w:hAnsi="华文中宋" w:hint="eastAsia"/>
          <w:b/>
          <w:color w:val="FF0000"/>
          <w:spacing w:val="124"/>
          <w:sz w:val="40"/>
          <w:szCs w:val="40"/>
        </w:rPr>
        <w:t>青岛农业大学学生工作处</w:t>
      </w:r>
    </w:p>
    <w:p w:rsidR="00EC0BCE" w:rsidRDefault="00EC0BCE" w:rsidP="00EC0BCE">
      <w:pPr>
        <w:adjustRightInd w:val="0"/>
        <w:snapToGrid w:val="0"/>
        <w:jc w:val="center"/>
        <w:rPr>
          <w:rFonts w:ascii="楷体_GB2312" w:eastAsia="楷体_GB2312"/>
          <w:sz w:val="32"/>
          <w:szCs w:val="32"/>
        </w:rPr>
      </w:pPr>
    </w:p>
    <w:p w:rsidR="00EC0BCE" w:rsidRDefault="00EC0BCE" w:rsidP="00EC0BCE">
      <w:pPr>
        <w:adjustRightInd w:val="0"/>
        <w:snapToGrid w:val="0"/>
        <w:jc w:val="center"/>
        <w:rPr>
          <w:rFonts w:ascii="楷体_GB2312" w:eastAsia="楷体_GB2312"/>
          <w:sz w:val="32"/>
          <w:szCs w:val="32"/>
        </w:rPr>
      </w:pPr>
    </w:p>
    <w:p w:rsidR="00EC0BCE" w:rsidRDefault="00EC0BCE" w:rsidP="00EC0BCE">
      <w:pPr>
        <w:adjustRightInd w:val="0"/>
        <w:snapToGrid w:val="0"/>
        <w:spacing w:afterLines="50" w:after="156" w:line="560" w:lineRule="exact"/>
        <w:jc w:val="center"/>
        <w:rPr>
          <w:rFonts w:ascii="仿宋_GB2312" w:eastAsia="仿宋_GB2312"/>
          <w:sz w:val="32"/>
          <w:szCs w:val="32"/>
        </w:rPr>
      </w:pPr>
      <w:r>
        <w:rPr>
          <w:rFonts w:ascii="仿宋_GB2312" w:eastAsia="仿宋_GB2312" w:hint="eastAsia"/>
          <w:sz w:val="32"/>
          <w:szCs w:val="32"/>
        </w:rPr>
        <w:t>青农大</w:t>
      </w:r>
      <w:proofErr w:type="gramStart"/>
      <w:r>
        <w:rPr>
          <w:rFonts w:ascii="仿宋_GB2312" w:eastAsia="仿宋_GB2312" w:hint="eastAsia"/>
          <w:sz w:val="32"/>
          <w:szCs w:val="32"/>
        </w:rPr>
        <w:t>学工发</w:t>
      </w:r>
      <w:proofErr w:type="gramEnd"/>
      <w:r>
        <w:rPr>
          <w:rFonts w:ascii="仿宋_GB2312" w:eastAsia="仿宋_GB2312" w:hint="eastAsia"/>
          <w:sz w:val="32"/>
          <w:szCs w:val="32"/>
        </w:rPr>
        <w:t>〔2018〕</w:t>
      </w:r>
      <w:r>
        <w:rPr>
          <w:rFonts w:ascii="仿宋_GB2312" w:eastAsia="仿宋_GB2312"/>
          <w:sz w:val="32"/>
          <w:szCs w:val="32"/>
        </w:rPr>
        <w:t>3</w:t>
      </w:r>
      <w:r w:rsidR="0025320E">
        <w:rPr>
          <w:rFonts w:ascii="仿宋_GB2312" w:eastAsia="仿宋_GB2312" w:hint="eastAsia"/>
          <w:sz w:val="32"/>
          <w:szCs w:val="32"/>
        </w:rPr>
        <w:t>5</w:t>
      </w:r>
      <w:r>
        <w:rPr>
          <w:rFonts w:ascii="仿宋_GB2312" w:eastAsia="仿宋_GB2312" w:hint="eastAsia"/>
          <w:sz w:val="32"/>
          <w:szCs w:val="32"/>
        </w:rPr>
        <w:t>号</w:t>
      </w:r>
    </w:p>
    <w:p w:rsidR="00EC0BCE" w:rsidRPr="00311272" w:rsidRDefault="00EC0BCE" w:rsidP="00EC0BCE">
      <w:pPr>
        <w:adjustRightInd w:val="0"/>
        <w:snapToGrid w:val="0"/>
        <w:spacing w:line="560" w:lineRule="exact"/>
        <w:jc w:val="center"/>
        <w:rPr>
          <w:rFonts w:ascii="宋体" w:hAnsi="宋体"/>
          <w:b/>
          <w:sz w:val="44"/>
          <w:szCs w:val="44"/>
        </w:rPr>
      </w:pPr>
      <w:r>
        <w:rPr>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15875</wp:posOffset>
                </wp:positionV>
                <wp:extent cx="5626735" cy="3175"/>
                <wp:effectExtent l="0" t="0" r="12065" b="349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6735" cy="3175"/>
                        </a:xfrm>
                        <a:prstGeom prst="line">
                          <a:avLst/>
                        </a:prstGeom>
                        <a:noFill/>
                        <a:ln w="18034"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5pt" to="44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" strokecolor="red" strokeweight="1.42pt">
                <o:lock v:ext="edit" shapetype="f"/>
              </v:line>
            </w:pict>
          </mc:Fallback>
        </mc:AlternateContent>
      </w:r>
    </w:p>
    <w:p w:rsidR="0025320E" w:rsidRDefault="0025320E" w:rsidP="0025320E">
      <w:pPr>
        <w:adjustRightInd w:val="0"/>
        <w:snapToGrid w:val="0"/>
        <w:spacing w:line="640" w:lineRule="exact"/>
        <w:jc w:val="center"/>
        <w:rPr>
          <w:rFonts w:ascii="方正小标宋简体" w:eastAsia="方正小标宋简体" w:hAnsiTheme="majorEastAsia"/>
          <w:bCs/>
          <w:spacing w:val="-8"/>
          <w:sz w:val="44"/>
          <w:szCs w:val="36"/>
        </w:rPr>
      </w:pPr>
      <w:r w:rsidRPr="0025320E">
        <w:rPr>
          <w:rFonts w:ascii="方正小标宋简体" w:eastAsia="方正小标宋简体" w:hAnsiTheme="majorEastAsia" w:hint="eastAsia"/>
          <w:bCs/>
          <w:spacing w:val="-8"/>
          <w:sz w:val="44"/>
          <w:szCs w:val="36"/>
        </w:rPr>
        <w:t>关于印发</w:t>
      </w:r>
      <w:proofErr w:type="gramStart"/>
      <w:r w:rsidRPr="0025320E">
        <w:rPr>
          <w:rFonts w:ascii="方正小标宋简体" w:eastAsia="方正小标宋简体" w:hAnsiTheme="majorEastAsia" w:hint="eastAsia"/>
          <w:bCs/>
          <w:spacing w:val="-8"/>
          <w:sz w:val="44"/>
          <w:szCs w:val="36"/>
        </w:rPr>
        <w:t>《</w:t>
      </w:r>
      <w:proofErr w:type="gramEnd"/>
      <w:r w:rsidRPr="00D91331">
        <w:rPr>
          <w:rFonts w:ascii="方正小标宋简体" w:eastAsia="方正小标宋简体" w:hAnsiTheme="majorEastAsia" w:hint="eastAsia"/>
          <w:bCs/>
          <w:spacing w:val="-8"/>
          <w:sz w:val="44"/>
          <w:szCs w:val="36"/>
        </w:rPr>
        <w:t>青岛农业大学</w:t>
      </w:r>
    </w:p>
    <w:p w:rsidR="0025320E" w:rsidRPr="0025320E" w:rsidRDefault="0025320E" w:rsidP="0025320E">
      <w:pPr>
        <w:adjustRightInd w:val="0"/>
        <w:snapToGrid w:val="0"/>
        <w:spacing w:line="640" w:lineRule="exact"/>
        <w:jc w:val="center"/>
        <w:rPr>
          <w:rFonts w:ascii="方正小标宋简体" w:eastAsia="方正小标宋简体" w:hAnsiTheme="majorEastAsia"/>
          <w:bCs/>
          <w:spacing w:val="-8"/>
          <w:sz w:val="44"/>
          <w:szCs w:val="36"/>
        </w:rPr>
      </w:pPr>
      <w:r w:rsidRPr="00D91331">
        <w:rPr>
          <w:rFonts w:ascii="方正小标宋简体" w:eastAsia="方正小标宋简体" w:hAnsiTheme="majorEastAsia" w:hint="eastAsia"/>
          <w:bCs/>
          <w:spacing w:val="-8"/>
          <w:sz w:val="44"/>
          <w:szCs w:val="36"/>
        </w:rPr>
        <w:t>学生工作考评办法</w:t>
      </w:r>
      <w:proofErr w:type="gramStart"/>
      <w:r w:rsidRPr="0025320E">
        <w:rPr>
          <w:rFonts w:ascii="方正小标宋简体" w:eastAsia="方正小标宋简体" w:hAnsiTheme="majorEastAsia" w:hint="eastAsia"/>
          <w:bCs/>
          <w:spacing w:val="-8"/>
          <w:sz w:val="44"/>
          <w:szCs w:val="36"/>
        </w:rPr>
        <w:t>》</w:t>
      </w:r>
      <w:proofErr w:type="gramEnd"/>
      <w:r w:rsidRPr="0025320E">
        <w:rPr>
          <w:rFonts w:ascii="方正小标宋简体" w:eastAsia="方正小标宋简体" w:hAnsiTheme="majorEastAsia" w:hint="eastAsia"/>
          <w:bCs/>
          <w:spacing w:val="-8"/>
          <w:sz w:val="44"/>
          <w:szCs w:val="36"/>
        </w:rPr>
        <w:t>的通知</w:t>
      </w:r>
    </w:p>
    <w:p w:rsidR="0025320E" w:rsidRDefault="0025320E" w:rsidP="0025320E">
      <w:pPr>
        <w:jc w:val="center"/>
        <w:rPr>
          <w:rFonts w:ascii="宋体" w:hAnsi="宋体" w:cs="黑体"/>
          <w:b/>
          <w:sz w:val="44"/>
          <w:szCs w:val="44"/>
        </w:rPr>
      </w:pPr>
    </w:p>
    <w:p w:rsidR="0025320E" w:rsidRDefault="0025320E" w:rsidP="0025320E">
      <w:pPr>
        <w:snapToGrid w:val="0"/>
        <w:spacing w:line="620" w:lineRule="exact"/>
        <w:rPr>
          <w:rFonts w:ascii="仿宋_GB2312" w:eastAsia="仿宋_GB2312" w:hAnsi="仿宋"/>
          <w:sz w:val="32"/>
          <w:szCs w:val="32"/>
        </w:rPr>
      </w:pPr>
      <w:r w:rsidRPr="003867BB">
        <w:rPr>
          <w:rFonts w:ascii="仿宋_GB2312" w:eastAsia="仿宋_GB2312" w:hAnsi="仿宋" w:hint="eastAsia"/>
          <w:sz w:val="32"/>
          <w:szCs w:val="32"/>
        </w:rPr>
        <w:t>各学院：</w:t>
      </w:r>
    </w:p>
    <w:p w:rsidR="0025320E" w:rsidRDefault="0025320E" w:rsidP="0025320E">
      <w:pPr>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现将《青岛农业大学学生工作考评办法》印发给你们，请遵照执行。</w:t>
      </w:r>
    </w:p>
    <w:p w:rsidR="0025320E" w:rsidRDefault="0025320E" w:rsidP="0025320E">
      <w:pPr>
        <w:snapToGrid w:val="0"/>
        <w:spacing w:line="620" w:lineRule="exact"/>
        <w:ind w:firstLineChars="200" w:firstLine="640"/>
        <w:rPr>
          <w:rFonts w:ascii="仿宋_GB2312" w:eastAsia="仿宋_GB2312" w:hAnsi="仿宋"/>
          <w:sz w:val="32"/>
          <w:szCs w:val="32"/>
        </w:rPr>
      </w:pPr>
    </w:p>
    <w:p w:rsidR="0025320E" w:rsidRDefault="0025320E" w:rsidP="0025320E">
      <w:pPr>
        <w:snapToGrid w:val="0"/>
        <w:spacing w:line="620" w:lineRule="exact"/>
        <w:ind w:firstLineChars="200" w:firstLine="640"/>
        <w:rPr>
          <w:rFonts w:ascii="仿宋_GB2312" w:eastAsia="仿宋_GB2312" w:hAnsi="仿宋"/>
          <w:sz w:val="32"/>
          <w:szCs w:val="32"/>
        </w:rPr>
      </w:pPr>
    </w:p>
    <w:p w:rsidR="0025320E" w:rsidRDefault="0025320E" w:rsidP="0025320E">
      <w:pPr>
        <w:wordWrap w:val="0"/>
        <w:snapToGrid w:val="0"/>
        <w:ind w:right="318"/>
        <w:jc w:val="right"/>
        <w:rPr>
          <w:rFonts w:ascii="仿宋_GB2312" w:eastAsia="仿宋_GB2312" w:hAnsi="仿宋"/>
          <w:sz w:val="32"/>
          <w:szCs w:val="32"/>
        </w:rPr>
      </w:pPr>
      <w:r>
        <w:rPr>
          <w:rFonts w:ascii="仿宋_GB2312" w:eastAsia="仿宋_GB2312" w:hAnsi="仿宋" w:hint="eastAsia"/>
          <w:sz w:val="32"/>
          <w:szCs w:val="32"/>
        </w:rPr>
        <w:t xml:space="preserve">            学生工作部（处）</w:t>
      </w:r>
    </w:p>
    <w:p w:rsidR="0025320E" w:rsidRDefault="0025320E" w:rsidP="0025320E">
      <w:pPr>
        <w:snapToGrid w:val="0"/>
        <w:spacing w:line="620" w:lineRule="exact"/>
        <w:ind w:right="320"/>
        <w:jc w:val="right"/>
        <w:rPr>
          <w:rFonts w:ascii="仿宋_GB2312" w:eastAsia="仿宋_GB2312" w:hAnsi="仿宋"/>
          <w:sz w:val="32"/>
          <w:szCs w:val="32"/>
        </w:rPr>
      </w:pPr>
      <w:r>
        <w:rPr>
          <w:rFonts w:ascii="仿宋_GB2312" w:eastAsia="仿宋_GB2312" w:hAnsi="仿宋"/>
          <w:sz w:val="32"/>
          <w:szCs w:val="32"/>
        </w:rPr>
        <w:t>201</w:t>
      </w:r>
      <w:r>
        <w:rPr>
          <w:rFonts w:ascii="仿宋_GB2312" w:eastAsia="仿宋_GB2312" w:hAnsi="仿宋" w:hint="eastAsia"/>
          <w:sz w:val="32"/>
          <w:szCs w:val="32"/>
        </w:rPr>
        <w:t>8</w:t>
      </w:r>
      <w:r>
        <w:rPr>
          <w:rFonts w:ascii="仿宋_GB2312" w:eastAsia="仿宋_GB2312" w:hAnsi="仿宋"/>
          <w:sz w:val="32"/>
          <w:szCs w:val="32"/>
        </w:rPr>
        <w:t>年</w:t>
      </w:r>
      <w:r>
        <w:rPr>
          <w:rFonts w:ascii="仿宋_GB2312" w:eastAsia="仿宋_GB2312" w:hAnsi="仿宋" w:hint="eastAsia"/>
          <w:sz w:val="32"/>
          <w:szCs w:val="32"/>
        </w:rPr>
        <w:t>10</w:t>
      </w:r>
      <w:r>
        <w:rPr>
          <w:rFonts w:ascii="仿宋_GB2312" w:eastAsia="仿宋_GB2312" w:hAnsi="仿宋"/>
          <w:sz w:val="32"/>
          <w:szCs w:val="32"/>
        </w:rPr>
        <w:t>月</w:t>
      </w:r>
      <w:r>
        <w:rPr>
          <w:rFonts w:ascii="仿宋_GB2312" w:eastAsia="仿宋_GB2312" w:hAnsi="仿宋" w:hint="eastAsia"/>
          <w:sz w:val="32"/>
          <w:szCs w:val="32"/>
        </w:rPr>
        <w:t>22</w:t>
      </w:r>
      <w:r>
        <w:rPr>
          <w:rFonts w:ascii="仿宋_GB2312" w:eastAsia="仿宋_GB2312" w:hAnsi="仿宋"/>
          <w:sz w:val="32"/>
          <w:szCs w:val="32"/>
        </w:rPr>
        <w:t>日</w:t>
      </w:r>
    </w:p>
    <w:p w:rsidR="0025320E" w:rsidRDefault="0025320E" w:rsidP="0025320E">
      <w:pPr>
        <w:jc w:val="center"/>
        <w:rPr>
          <w:rFonts w:ascii="宋体" w:hAnsi="宋体" w:cs="黑体"/>
          <w:b/>
          <w:sz w:val="44"/>
          <w:szCs w:val="44"/>
        </w:rPr>
      </w:pPr>
    </w:p>
    <w:p w:rsidR="0025320E" w:rsidRPr="0025320E" w:rsidRDefault="0025320E" w:rsidP="00513684">
      <w:pPr>
        <w:spacing w:afterLines="50" w:after="156" w:line="600" w:lineRule="atLeast"/>
        <w:jc w:val="center"/>
        <w:rPr>
          <w:rFonts w:ascii="方正小标宋简体" w:eastAsia="方正小标宋简体" w:hAnsiTheme="majorEastAsia"/>
          <w:bCs/>
          <w:spacing w:val="-8"/>
          <w:sz w:val="44"/>
          <w:szCs w:val="36"/>
        </w:rPr>
      </w:pPr>
    </w:p>
    <w:p w:rsidR="0025320E" w:rsidRDefault="0025320E">
      <w:pPr>
        <w:widowControl/>
        <w:jc w:val="left"/>
        <w:rPr>
          <w:rFonts w:ascii="方正小标宋简体" w:eastAsia="方正小标宋简体" w:hAnsiTheme="majorEastAsia"/>
          <w:bCs/>
          <w:spacing w:val="-8"/>
          <w:sz w:val="44"/>
          <w:szCs w:val="36"/>
        </w:rPr>
      </w:pPr>
      <w:r>
        <w:rPr>
          <w:rFonts w:ascii="方正小标宋简体" w:eastAsia="方正小标宋简体" w:hAnsiTheme="majorEastAsia"/>
          <w:bCs/>
          <w:spacing w:val="-8"/>
          <w:sz w:val="44"/>
          <w:szCs w:val="36"/>
        </w:rPr>
        <w:br w:type="page"/>
      </w:r>
    </w:p>
    <w:p w:rsidR="00513684" w:rsidRPr="00D91331" w:rsidRDefault="00513684" w:rsidP="00513684">
      <w:pPr>
        <w:spacing w:afterLines="50" w:after="156" w:line="600" w:lineRule="atLeast"/>
        <w:jc w:val="center"/>
        <w:rPr>
          <w:rFonts w:ascii="方正小标宋简体" w:eastAsia="方正小标宋简体" w:hAnsiTheme="majorEastAsia"/>
          <w:bCs/>
          <w:spacing w:val="-8"/>
          <w:sz w:val="44"/>
          <w:szCs w:val="36"/>
        </w:rPr>
      </w:pPr>
      <w:r w:rsidRPr="00D91331">
        <w:rPr>
          <w:rFonts w:ascii="方正小标宋简体" w:eastAsia="方正小标宋简体" w:hAnsiTheme="majorEastAsia" w:hint="eastAsia"/>
          <w:bCs/>
          <w:spacing w:val="-8"/>
          <w:sz w:val="44"/>
          <w:szCs w:val="36"/>
        </w:rPr>
        <w:lastRenderedPageBreak/>
        <w:t>青岛农业大学学生工作考评办法</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为深入贯彻落实党的十九大精神和全国全省高校思想政治工作会议精神，进一步加强我校学生工作的规范化、制度化和科学化建设，充分发挥学院在学生工作中的主体作用，客观、公正、合理的考评学院学生工作，结合我校学生工作实际，制定本考评办法（以下简称“办法”）。</w:t>
      </w:r>
    </w:p>
    <w:p w:rsidR="00513684" w:rsidRPr="00833686" w:rsidRDefault="00513684" w:rsidP="00A571EA">
      <w:pPr>
        <w:spacing w:line="560" w:lineRule="exact"/>
        <w:ind w:left="630"/>
        <w:rPr>
          <w:rFonts w:ascii="黑体" w:eastAsia="黑体" w:hAnsi="黑体"/>
          <w:bCs/>
          <w:spacing w:val="-8"/>
          <w:sz w:val="32"/>
          <w:szCs w:val="32"/>
        </w:rPr>
      </w:pPr>
      <w:r w:rsidRPr="00833686">
        <w:rPr>
          <w:rFonts w:ascii="黑体" w:eastAsia="黑体" w:hAnsi="黑体" w:hint="eastAsia"/>
          <w:bCs/>
          <w:spacing w:val="-8"/>
          <w:sz w:val="32"/>
          <w:szCs w:val="32"/>
        </w:rPr>
        <w:t>一、指导思想</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坚持以邓小平理论、“三个代表”重要思想、科学发展观和习近平新时代中国特色社会主义思想为指导，全面贯彻落实《中共中央、国务院关于加强和改进新形势下高校思想政治工作的意见》精神，坚持“以考促建，以评促改，考评结合，共同发展”的理念，加强对学院学生工作的考核和引导，全面提升我校学生工作水平。</w:t>
      </w:r>
    </w:p>
    <w:p w:rsidR="00513684" w:rsidRPr="00833686" w:rsidRDefault="00513684" w:rsidP="00833686">
      <w:pPr>
        <w:spacing w:line="560" w:lineRule="exact"/>
        <w:ind w:firstLineChars="200" w:firstLine="608"/>
        <w:rPr>
          <w:rFonts w:ascii="黑体" w:eastAsia="黑体" w:hAnsi="黑体"/>
          <w:bCs/>
          <w:spacing w:val="-8"/>
          <w:sz w:val="32"/>
          <w:szCs w:val="32"/>
        </w:rPr>
      </w:pPr>
      <w:r w:rsidRPr="00833686">
        <w:rPr>
          <w:rFonts w:ascii="黑体" w:eastAsia="黑体" w:hAnsi="黑体" w:hint="eastAsia"/>
          <w:bCs/>
          <w:spacing w:val="-8"/>
          <w:sz w:val="32"/>
          <w:szCs w:val="32"/>
        </w:rPr>
        <w:t>二、考核原则</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 xml:space="preserve">考核采取定性考核与定量考核相结合，过程考核与结果考核相结合，规范基础工作与体现特色工作相结合,学院自评与学校考评相结合的原则。  </w:t>
      </w:r>
    </w:p>
    <w:p w:rsidR="00513684" w:rsidRPr="00833686" w:rsidRDefault="00513684" w:rsidP="00833686">
      <w:pPr>
        <w:spacing w:line="560" w:lineRule="exact"/>
        <w:ind w:firstLineChars="200" w:firstLine="608"/>
        <w:rPr>
          <w:rFonts w:ascii="黑体" w:eastAsia="黑体" w:hAnsi="黑体"/>
          <w:bCs/>
          <w:spacing w:val="-8"/>
          <w:sz w:val="32"/>
          <w:szCs w:val="32"/>
        </w:rPr>
      </w:pPr>
      <w:r w:rsidRPr="00833686">
        <w:rPr>
          <w:rFonts w:ascii="黑体" w:eastAsia="黑体" w:hAnsi="黑体" w:hint="eastAsia"/>
          <w:bCs/>
          <w:spacing w:val="-8"/>
          <w:sz w:val="32"/>
          <w:szCs w:val="32"/>
        </w:rPr>
        <w:t>三、组织领导</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学校成立学生工作考评领导小组（以下简称 “</w:t>
      </w:r>
      <w:r w:rsidR="0054563F">
        <w:rPr>
          <w:rFonts w:ascii="仿宋" w:eastAsia="仿宋" w:hAnsi="仿宋" w:hint="eastAsia"/>
          <w:spacing w:val="-8"/>
          <w:sz w:val="32"/>
          <w:szCs w:val="32"/>
        </w:rPr>
        <w:t>考评</w:t>
      </w:r>
      <w:r w:rsidRPr="00833686">
        <w:rPr>
          <w:rFonts w:ascii="仿宋" w:eastAsia="仿宋" w:hAnsi="仿宋" w:hint="eastAsia"/>
          <w:spacing w:val="-8"/>
          <w:sz w:val="32"/>
          <w:szCs w:val="32"/>
        </w:rPr>
        <w:t>领导小组”），组长由分管学生工作的校领导担任，成员由学生工作领导小组部门负责人组成。领导小组下设办公室，办公室设在学生工作部</w:t>
      </w:r>
      <w:r w:rsidR="0061429C">
        <w:rPr>
          <w:rFonts w:ascii="仿宋" w:eastAsia="仿宋" w:hAnsi="仿宋" w:hint="eastAsia"/>
          <w:spacing w:val="-8"/>
          <w:sz w:val="32"/>
          <w:szCs w:val="32"/>
        </w:rPr>
        <w:t>（处）</w:t>
      </w:r>
      <w:r w:rsidRPr="00833686">
        <w:rPr>
          <w:rFonts w:ascii="仿宋" w:eastAsia="仿宋" w:hAnsi="仿宋" w:hint="eastAsia"/>
          <w:spacing w:val="-8"/>
          <w:sz w:val="32"/>
          <w:szCs w:val="32"/>
        </w:rPr>
        <w:t>，主任由学生工作部</w:t>
      </w:r>
      <w:r w:rsidR="0061429C">
        <w:rPr>
          <w:rFonts w:ascii="仿宋" w:eastAsia="仿宋" w:hAnsi="仿宋" w:hint="eastAsia"/>
          <w:spacing w:val="-8"/>
          <w:sz w:val="32"/>
          <w:szCs w:val="32"/>
        </w:rPr>
        <w:t>（处）</w:t>
      </w:r>
      <w:r w:rsidRPr="00833686">
        <w:rPr>
          <w:rFonts w:ascii="仿宋" w:eastAsia="仿宋" w:hAnsi="仿宋" w:hint="eastAsia"/>
          <w:spacing w:val="-8"/>
          <w:sz w:val="32"/>
          <w:szCs w:val="32"/>
        </w:rPr>
        <w:t xml:space="preserve">长兼任。       </w:t>
      </w:r>
    </w:p>
    <w:p w:rsidR="00513684" w:rsidRPr="00833686" w:rsidRDefault="00513684" w:rsidP="00A571EA">
      <w:pPr>
        <w:spacing w:line="560" w:lineRule="exact"/>
        <w:ind w:left="630"/>
        <w:rPr>
          <w:rFonts w:ascii="黑体" w:eastAsia="黑体" w:hAnsi="黑体"/>
          <w:bCs/>
          <w:spacing w:val="-8"/>
          <w:sz w:val="32"/>
          <w:szCs w:val="32"/>
        </w:rPr>
      </w:pPr>
      <w:r w:rsidRPr="00833686">
        <w:rPr>
          <w:rFonts w:ascii="黑体" w:eastAsia="黑体" w:hAnsi="黑体" w:hint="eastAsia"/>
          <w:bCs/>
          <w:spacing w:val="-8"/>
          <w:sz w:val="32"/>
          <w:szCs w:val="32"/>
        </w:rPr>
        <w:t>四、考核内容</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考核内容共三项，包括思想政治教育、</w:t>
      </w:r>
      <w:r w:rsidR="00A50FCC" w:rsidRPr="00833686">
        <w:rPr>
          <w:rFonts w:ascii="仿宋" w:eastAsia="仿宋" w:hAnsi="仿宋" w:hint="eastAsia"/>
          <w:spacing w:val="-8"/>
          <w:sz w:val="32"/>
          <w:szCs w:val="32"/>
        </w:rPr>
        <w:t>学生事务管理</w:t>
      </w:r>
      <w:r w:rsidRPr="00833686">
        <w:rPr>
          <w:rFonts w:ascii="仿宋" w:eastAsia="仿宋" w:hAnsi="仿宋" w:hint="eastAsia"/>
          <w:spacing w:val="-8"/>
          <w:sz w:val="32"/>
          <w:szCs w:val="32"/>
        </w:rPr>
        <w:t>和</w:t>
      </w:r>
      <w:r w:rsidR="00A50FCC" w:rsidRPr="00833686">
        <w:rPr>
          <w:rFonts w:ascii="仿宋" w:eastAsia="仿宋" w:hAnsi="仿宋" w:hint="eastAsia"/>
          <w:spacing w:val="-8"/>
          <w:sz w:val="32"/>
          <w:szCs w:val="32"/>
        </w:rPr>
        <w:t>学风建</w:t>
      </w:r>
      <w:r w:rsidR="00A50FCC" w:rsidRPr="00833686">
        <w:rPr>
          <w:rFonts w:ascii="仿宋" w:eastAsia="仿宋" w:hAnsi="仿宋" w:hint="eastAsia"/>
          <w:spacing w:val="-8"/>
          <w:sz w:val="32"/>
          <w:szCs w:val="32"/>
        </w:rPr>
        <w:lastRenderedPageBreak/>
        <w:t>设</w:t>
      </w:r>
      <w:r w:rsidRPr="00833686">
        <w:rPr>
          <w:rFonts w:ascii="仿宋" w:eastAsia="仿宋" w:hAnsi="仿宋" w:hint="eastAsia"/>
          <w:spacing w:val="-8"/>
          <w:sz w:val="32"/>
          <w:szCs w:val="32"/>
        </w:rPr>
        <w:t>。考核指标分为定性指标、定量指标和学生评价指标，其中定性指标占40%，定量指标占40%，学生评价指标占20%。</w:t>
      </w:r>
    </w:p>
    <w:p w:rsidR="00513684" w:rsidRPr="00833686" w:rsidRDefault="00513684" w:rsidP="00A571EA">
      <w:pPr>
        <w:spacing w:line="560" w:lineRule="exact"/>
        <w:ind w:left="630"/>
        <w:rPr>
          <w:rFonts w:ascii="黑体" w:eastAsia="黑体" w:hAnsi="黑体"/>
          <w:bCs/>
          <w:spacing w:val="-8"/>
          <w:sz w:val="32"/>
          <w:szCs w:val="32"/>
        </w:rPr>
      </w:pPr>
      <w:r w:rsidRPr="00833686">
        <w:rPr>
          <w:rFonts w:ascii="黑体" w:eastAsia="黑体" w:hAnsi="黑体" w:hint="eastAsia"/>
          <w:bCs/>
          <w:spacing w:val="-8"/>
          <w:sz w:val="32"/>
          <w:szCs w:val="32"/>
        </w:rPr>
        <w:t>五、考核程序</w:t>
      </w:r>
    </w:p>
    <w:p w:rsidR="00513684" w:rsidRPr="00833686" w:rsidRDefault="00513684" w:rsidP="009D583B">
      <w:pPr>
        <w:spacing w:line="560" w:lineRule="exact"/>
        <w:ind w:firstLineChars="200" w:firstLine="608"/>
        <w:rPr>
          <w:rFonts w:ascii="仿宋" w:eastAsia="仿宋" w:hAnsi="仿宋"/>
          <w:spacing w:val="-8"/>
          <w:sz w:val="32"/>
          <w:szCs w:val="32"/>
        </w:rPr>
      </w:pPr>
      <w:r w:rsidRPr="00833686">
        <w:rPr>
          <w:rFonts w:ascii="楷体" w:eastAsia="楷体" w:hAnsi="楷体" w:hint="eastAsia"/>
          <w:spacing w:val="-8"/>
          <w:sz w:val="32"/>
          <w:szCs w:val="32"/>
        </w:rPr>
        <w:t>（一）学院自评。</w:t>
      </w:r>
      <w:r w:rsidRPr="00833686">
        <w:rPr>
          <w:rFonts w:ascii="仿宋" w:eastAsia="仿宋" w:hAnsi="仿宋" w:hint="eastAsia"/>
          <w:spacing w:val="-8"/>
          <w:sz w:val="32"/>
          <w:szCs w:val="32"/>
        </w:rPr>
        <w:t>各学院认真总结一年来的工作，撰写学生工作</w:t>
      </w:r>
      <w:r w:rsidR="009D583B">
        <w:rPr>
          <w:rFonts w:ascii="仿宋" w:eastAsia="仿宋" w:hAnsi="仿宋" w:hint="eastAsia"/>
          <w:spacing w:val="-8"/>
          <w:sz w:val="32"/>
          <w:szCs w:val="32"/>
        </w:rPr>
        <w:t>实绩报告（不超过1500字），</w:t>
      </w:r>
      <w:proofErr w:type="gramStart"/>
      <w:r w:rsidRPr="00833686">
        <w:rPr>
          <w:rFonts w:ascii="仿宋" w:eastAsia="仿宋" w:hAnsi="仿宋" w:hint="eastAsia"/>
          <w:spacing w:val="-8"/>
          <w:sz w:val="32"/>
          <w:szCs w:val="32"/>
        </w:rPr>
        <w:t>据实对</w:t>
      </w:r>
      <w:proofErr w:type="gramEnd"/>
      <w:r w:rsidRPr="00833686">
        <w:rPr>
          <w:rFonts w:ascii="仿宋" w:eastAsia="仿宋" w:hAnsi="仿宋" w:hint="eastAsia"/>
          <w:spacing w:val="-8"/>
          <w:sz w:val="32"/>
          <w:szCs w:val="32"/>
        </w:rPr>
        <w:t>《青岛农业大学学生工作考核指标》中的定性指标进行自评打分，准备好相关电子</w:t>
      </w:r>
      <w:r w:rsidR="009D583B">
        <w:rPr>
          <w:rFonts w:ascii="仿宋" w:eastAsia="仿宋" w:hAnsi="仿宋" w:hint="eastAsia"/>
          <w:spacing w:val="-8"/>
          <w:sz w:val="32"/>
          <w:szCs w:val="32"/>
        </w:rPr>
        <w:t>支撑</w:t>
      </w:r>
      <w:r w:rsidRPr="00833686">
        <w:rPr>
          <w:rFonts w:ascii="仿宋" w:eastAsia="仿宋" w:hAnsi="仿宋" w:hint="eastAsia"/>
          <w:spacing w:val="-8"/>
          <w:sz w:val="32"/>
          <w:szCs w:val="32"/>
        </w:rPr>
        <w:t>材料，以备核查。</w:t>
      </w:r>
    </w:p>
    <w:p w:rsidR="00513684" w:rsidRPr="00833686" w:rsidRDefault="00513684" w:rsidP="00833686">
      <w:pPr>
        <w:spacing w:line="560" w:lineRule="exact"/>
        <w:ind w:firstLineChars="200" w:firstLine="608"/>
        <w:rPr>
          <w:rFonts w:ascii="楷体" w:eastAsia="楷体" w:hAnsi="楷体"/>
          <w:spacing w:val="-8"/>
          <w:sz w:val="32"/>
          <w:szCs w:val="32"/>
        </w:rPr>
      </w:pPr>
      <w:r w:rsidRPr="00833686">
        <w:rPr>
          <w:rFonts w:ascii="楷体" w:eastAsia="楷体" w:hAnsi="楷体" w:hint="eastAsia"/>
          <w:spacing w:val="-8"/>
          <w:sz w:val="32"/>
          <w:szCs w:val="32"/>
        </w:rPr>
        <w:t>（二）学校考核。</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1.</w:t>
      </w:r>
      <w:r w:rsidR="00B0759A" w:rsidRPr="00833686">
        <w:rPr>
          <w:rFonts w:ascii="仿宋" w:eastAsia="仿宋" w:hAnsi="仿宋" w:hint="eastAsia"/>
          <w:spacing w:val="-8"/>
          <w:sz w:val="32"/>
          <w:szCs w:val="32"/>
        </w:rPr>
        <w:t>定性考核。在学院自评的基础上，听取各学院的工作汇报，对定性指标进行核查打分。</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2.</w:t>
      </w:r>
      <w:r w:rsidR="00B37D86" w:rsidRPr="00833686">
        <w:rPr>
          <w:rFonts w:ascii="仿宋" w:eastAsia="仿宋" w:hAnsi="仿宋" w:hint="eastAsia"/>
          <w:spacing w:val="-8"/>
          <w:sz w:val="32"/>
          <w:szCs w:val="32"/>
        </w:rPr>
        <w:t>定量考核。</w:t>
      </w:r>
      <w:r w:rsidR="00B0759A" w:rsidRPr="00833686">
        <w:rPr>
          <w:rFonts w:ascii="仿宋" w:eastAsia="仿宋" w:hAnsi="仿宋" w:hint="eastAsia"/>
          <w:spacing w:val="-8"/>
          <w:sz w:val="32"/>
          <w:szCs w:val="32"/>
        </w:rPr>
        <w:t>依据过程考核的原则，</w:t>
      </w:r>
      <w:r w:rsidR="003F5614" w:rsidRPr="00833686">
        <w:rPr>
          <w:rFonts w:ascii="仿宋" w:eastAsia="仿宋" w:hAnsi="仿宋" w:hint="eastAsia"/>
          <w:spacing w:val="-8"/>
          <w:sz w:val="32"/>
          <w:szCs w:val="32"/>
        </w:rPr>
        <w:t>学工部</w:t>
      </w:r>
      <w:r w:rsidR="0061429C">
        <w:rPr>
          <w:rFonts w:ascii="仿宋" w:eastAsia="仿宋" w:hAnsi="仿宋" w:hint="eastAsia"/>
          <w:spacing w:val="-8"/>
          <w:sz w:val="32"/>
          <w:szCs w:val="32"/>
        </w:rPr>
        <w:t>（处）</w:t>
      </w:r>
      <w:r w:rsidR="00B0759A" w:rsidRPr="00833686">
        <w:rPr>
          <w:rFonts w:ascii="仿宋" w:eastAsia="仿宋" w:hAnsi="仿宋" w:hint="eastAsia"/>
          <w:spacing w:val="-8"/>
          <w:sz w:val="32"/>
          <w:szCs w:val="32"/>
        </w:rPr>
        <w:t>依据平时工作记录和学校各职能部门提供的数据资料，对定量指标进行考核。</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3.</w:t>
      </w:r>
      <w:r w:rsidR="00B0759A" w:rsidRPr="00833686">
        <w:rPr>
          <w:rFonts w:ascii="仿宋" w:eastAsia="仿宋" w:hAnsi="仿宋" w:hint="eastAsia"/>
          <w:spacing w:val="-8"/>
          <w:sz w:val="32"/>
          <w:szCs w:val="32"/>
        </w:rPr>
        <w:t>学生测评。每个学院抽取</w:t>
      </w:r>
      <w:r w:rsidR="005205F7" w:rsidRPr="00833686">
        <w:rPr>
          <w:rFonts w:ascii="仿宋" w:eastAsia="仿宋" w:hAnsi="仿宋" w:hint="eastAsia"/>
          <w:spacing w:val="-8"/>
          <w:sz w:val="32"/>
          <w:szCs w:val="32"/>
        </w:rPr>
        <w:t>不少于</w:t>
      </w:r>
      <w:r w:rsidR="00B0759A" w:rsidRPr="00833686">
        <w:rPr>
          <w:rFonts w:ascii="仿宋" w:eastAsia="仿宋" w:hAnsi="仿宋" w:hint="eastAsia"/>
          <w:spacing w:val="-8"/>
          <w:sz w:val="32"/>
          <w:szCs w:val="32"/>
        </w:rPr>
        <w:t>1</w:t>
      </w:r>
      <w:r w:rsidR="005205F7" w:rsidRPr="00833686">
        <w:rPr>
          <w:rFonts w:ascii="仿宋" w:eastAsia="仿宋" w:hAnsi="仿宋" w:hint="eastAsia"/>
          <w:spacing w:val="-8"/>
          <w:sz w:val="32"/>
          <w:szCs w:val="32"/>
        </w:rPr>
        <w:t>0</w:t>
      </w:r>
      <w:r w:rsidR="00B0759A" w:rsidRPr="00833686">
        <w:rPr>
          <w:rFonts w:ascii="仿宋" w:eastAsia="仿宋" w:hAnsi="仿宋" w:hint="eastAsia"/>
          <w:spacing w:val="-8"/>
          <w:sz w:val="32"/>
          <w:szCs w:val="32"/>
        </w:rPr>
        <w:t>%的学生开展满意度测评，测评采取网络调查问卷的方式进行。</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楷体" w:eastAsia="楷体" w:hAnsi="楷体" w:hint="eastAsia"/>
          <w:spacing w:val="-8"/>
          <w:sz w:val="32"/>
          <w:szCs w:val="32"/>
        </w:rPr>
        <w:t>（三）综合评定。</w:t>
      </w:r>
      <w:r w:rsidR="0054563F">
        <w:rPr>
          <w:rFonts w:ascii="仿宋" w:eastAsia="仿宋" w:hAnsi="仿宋" w:hint="eastAsia"/>
          <w:spacing w:val="-8"/>
          <w:sz w:val="32"/>
          <w:szCs w:val="32"/>
        </w:rPr>
        <w:t>考评</w:t>
      </w:r>
      <w:r w:rsidR="0054563F" w:rsidRPr="00833686">
        <w:rPr>
          <w:rFonts w:ascii="仿宋" w:eastAsia="仿宋" w:hAnsi="仿宋" w:hint="eastAsia"/>
          <w:spacing w:val="-8"/>
          <w:sz w:val="32"/>
          <w:szCs w:val="32"/>
        </w:rPr>
        <w:t>领导小组</w:t>
      </w:r>
      <w:r w:rsidRPr="00833686">
        <w:rPr>
          <w:rFonts w:ascii="仿宋" w:eastAsia="仿宋" w:hAnsi="仿宋" w:hint="eastAsia"/>
          <w:spacing w:val="-8"/>
          <w:sz w:val="32"/>
          <w:szCs w:val="32"/>
        </w:rPr>
        <w:t>召开专门会议，综合定性指标、定量指标和学生测评情况，评出年度学生工作先进集体和</w:t>
      </w:r>
      <w:r w:rsidR="009D583B">
        <w:rPr>
          <w:rFonts w:ascii="仿宋" w:eastAsia="仿宋" w:hAnsi="仿宋" w:hint="eastAsia"/>
          <w:spacing w:val="-8"/>
          <w:sz w:val="32"/>
          <w:szCs w:val="32"/>
        </w:rPr>
        <w:t>单项</w:t>
      </w:r>
      <w:r w:rsidRPr="00833686">
        <w:rPr>
          <w:rFonts w:ascii="仿宋" w:eastAsia="仿宋" w:hAnsi="仿宋" w:hint="eastAsia"/>
          <w:spacing w:val="-8"/>
          <w:sz w:val="32"/>
          <w:szCs w:val="32"/>
        </w:rPr>
        <w:t>先进学院</w:t>
      </w:r>
      <w:r w:rsidR="009D583B">
        <w:rPr>
          <w:rFonts w:ascii="仿宋" w:eastAsia="仿宋" w:hAnsi="仿宋" w:hint="eastAsia"/>
          <w:spacing w:val="-8"/>
          <w:sz w:val="32"/>
          <w:szCs w:val="32"/>
        </w:rPr>
        <w:t>。</w:t>
      </w:r>
      <w:r w:rsidRPr="00833686">
        <w:rPr>
          <w:rFonts w:ascii="仿宋" w:eastAsia="仿宋" w:hAnsi="仿宋" w:hint="eastAsia"/>
          <w:spacing w:val="-8"/>
          <w:sz w:val="32"/>
          <w:szCs w:val="32"/>
        </w:rPr>
        <w:t>学生工作先进集体和</w:t>
      </w:r>
      <w:r w:rsidR="0061429C">
        <w:rPr>
          <w:rFonts w:ascii="仿宋" w:eastAsia="仿宋" w:hAnsi="仿宋" w:hint="eastAsia"/>
          <w:spacing w:val="-8"/>
          <w:sz w:val="32"/>
          <w:szCs w:val="32"/>
        </w:rPr>
        <w:t>各单项</w:t>
      </w:r>
      <w:r w:rsidRPr="00833686">
        <w:rPr>
          <w:rFonts w:ascii="仿宋" w:eastAsia="仿宋" w:hAnsi="仿宋" w:hint="eastAsia"/>
          <w:spacing w:val="-8"/>
          <w:sz w:val="32"/>
          <w:szCs w:val="32"/>
        </w:rPr>
        <w:t>先进学院的比例原则上不超过总数的15%。</w:t>
      </w:r>
    </w:p>
    <w:p w:rsidR="00513684" w:rsidRPr="00833686" w:rsidRDefault="00513684" w:rsidP="00A571EA">
      <w:pPr>
        <w:spacing w:line="560" w:lineRule="exact"/>
        <w:ind w:left="630"/>
        <w:rPr>
          <w:rFonts w:ascii="黑体" w:eastAsia="黑体" w:hAnsi="黑体"/>
          <w:bCs/>
          <w:spacing w:val="-8"/>
          <w:sz w:val="32"/>
          <w:szCs w:val="32"/>
        </w:rPr>
      </w:pPr>
      <w:r w:rsidRPr="00833686">
        <w:rPr>
          <w:rFonts w:ascii="黑体" w:eastAsia="黑体" w:hAnsi="黑体" w:hint="eastAsia"/>
          <w:bCs/>
          <w:spacing w:val="-8"/>
          <w:sz w:val="32"/>
          <w:szCs w:val="32"/>
        </w:rPr>
        <w:t>六、一票否决事项</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学院发生群体性、安全性重大责任事故的，学生工作队伍出现严重师德师风问题的，以及出现经</w:t>
      </w:r>
      <w:r w:rsidR="0054563F">
        <w:rPr>
          <w:rFonts w:ascii="仿宋" w:eastAsia="仿宋" w:hAnsi="仿宋" w:hint="eastAsia"/>
          <w:spacing w:val="-8"/>
          <w:sz w:val="32"/>
          <w:szCs w:val="32"/>
        </w:rPr>
        <w:t>考评</w:t>
      </w:r>
      <w:r w:rsidR="0054563F" w:rsidRPr="00833686">
        <w:rPr>
          <w:rFonts w:ascii="仿宋" w:eastAsia="仿宋" w:hAnsi="仿宋" w:hint="eastAsia"/>
          <w:spacing w:val="-8"/>
          <w:sz w:val="32"/>
          <w:szCs w:val="32"/>
        </w:rPr>
        <w:t>领导小组</w:t>
      </w:r>
      <w:r w:rsidRPr="00833686">
        <w:rPr>
          <w:rFonts w:ascii="仿宋" w:eastAsia="仿宋" w:hAnsi="仿宋" w:hint="eastAsia"/>
          <w:spacing w:val="-8"/>
          <w:sz w:val="32"/>
          <w:szCs w:val="32"/>
        </w:rPr>
        <w:t>认定的其他严重责任事故的，实行一票否决，取消评优资格。</w:t>
      </w:r>
    </w:p>
    <w:p w:rsidR="00513684" w:rsidRPr="00833686" w:rsidRDefault="00513684" w:rsidP="00A571EA">
      <w:pPr>
        <w:spacing w:line="560" w:lineRule="exact"/>
        <w:ind w:left="630"/>
        <w:rPr>
          <w:rFonts w:ascii="黑体" w:eastAsia="黑体" w:hAnsi="黑体"/>
          <w:bCs/>
          <w:spacing w:val="-8"/>
          <w:sz w:val="32"/>
          <w:szCs w:val="32"/>
        </w:rPr>
      </w:pPr>
      <w:r w:rsidRPr="00833686">
        <w:rPr>
          <w:rFonts w:ascii="黑体" w:eastAsia="黑体" w:hAnsi="黑体" w:hint="eastAsia"/>
          <w:bCs/>
          <w:spacing w:val="-8"/>
          <w:sz w:val="32"/>
          <w:szCs w:val="32"/>
        </w:rPr>
        <w:t>七、考核结果的运用</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1.学生工作先进集体奖励学生活动经费10000元；</w:t>
      </w:r>
      <w:r w:rsidR="0061429C">
        <w:rPr>
          <w:rFonts w:ascii="仿宋" w:eastAsia="仿宋" w:hAnsi="仿宋" w:hint="eastAsia"/>
          <w:spacing w:val="-8"/>
          <w:sz w:val="32"/>
          <w:szCs w:val="32"/>
        </w:rPr>
        <w:t>单项</w:t>
      </w:r>
      <w:r w:rsidRPr="00833686">
        <w:rPr>
          <w:rFonts w:ascii="仿宋" w:eastAsia="仿宋" w:hAnsi="仿宋" w:hint="eastAsia"/>
          <w:spacing w:val="-8"/>
          <w:sz w:val="32"/>
          <w:szCs w:val="32"/>
        </w:rPr>
        <w:t>工作先</w:t>
      </w:r>
      <w:r w:rsidRPr="00833686">
        <w:rPr>
          <w:rFonts w:ascii="仿宋" w:eastAsia="仿宋" w:hAnsi="仿宋" w:hint="eastAsia"/>
          <w:spacing w:val="-8"/>
          <w:sz w:val="32"/>
          <w:szCs w:val="32"/>
        </w:rPr>
        <w:lastRenderedPageBreak/>
        <w:t>进学院奖励学生活动经费5000元。</w:t>
      </w:r>
    </w:p>
    <w:p w:rsidR="00513684" w:rsidRPr="00833686" w:rsidRDefault="00513684"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2.考核结果作为学生工作系统各项评优、奖励名额分配的直接依据。</w:t>
      </w:r>
    </w:p>
    <w:p w:rsidR="00513684" w:rsidRPr="00833686" w:rsidRDefault="00513684" w:rsidP="00833686">
      <w:pPr>
        <w:spacing w:line="560" w:lineRule="exact"/>
        <w:ind w:firstLineChars="200" w:firstLine="608"/>
        <w:rPr>
          <w:rFonts w:ascii="仿宋" w:eastAsia="仿宋" w:hAnsi="仿宋"/>
          <w:bCs/>
          <w:spacing w:val="-8"/>
          <w:sz w:val="32"/>
          <w:szCs w:val="32"/>
        </w:rPr>
      </w:pPr>
      <w:r w:rsidRPr="00833686">
        <w:rPr>
          <w:rFonts w:ascii="仿宋" w:eastAsia="仿宋" w:hAnsi="仿宋" w:hint="eastAsia"/>
          <w:bCs/>
          <w:spacing w:val="-8"/>
          <w:sz w:val="32"/>
          <w:szCs w:val="32"/>
        </w:rPr>
        <w:t>本办法自公布之日起实施，由</w:t>
      </w:r>
      <w:r w:rsidR="0054563F">
        <w:rPr>
          <w:rFonts w:ascii="仿宋" w:eastAsia="仿宋" w:hAnsi="仿宋" w:hint="eastAsia"/>
          <w:bCs/>
          <w:spacing w:val="-8"/>
          <w:sz w:val="32"/>
          <w:szCs w:val="32"/>
        </w:rPr>
        <w:t>学生工作部</w:t>
      </w:r>
      <w:r w:rsidR="0061429C">
        <w:rPr>
          <w:rFonts w:ascii="仿宋" w:eastAsia="仿宋" w:hAnsi="仿宋" w:hint="eastAsia"/>
          <w:bCs/>
          <w:spacing w:val="-8"/>
          <w:sz w:val="32"/>
          <w:szCs w:val="32"/>
        </w:rPr>
        <w:t>（处）</w:t>
      </w:r>
      <w:r w:rsidRPr="00833686">
        <w:rPr>
          <w:rFonts w:ascii="仿宋" w:eastAsia="仿宋" w:hAnsi="仿宋" w:hint="eastAsia"/>
          <w:bCs/>
          <w:spacing w:val="-8"/>
          <w:sz w:val="32"/>
          <w:szCs w:val="32"/>
        </w:rPr>
        <w:t>负责解释</w:t>
      </w:r>
      <w:r w:rsidR="000C793B">
        <w:rPr>
          <w:rFonts w:ascii="仿宋" w:eastAsia="仿宋" w:hAnsi="仿宋" w:hint="eastAsia"/>
          <w:bCs/>
          <w:spacing w:val="-8"/>
          <w:sz w:val="32"/>
          <w:szCs w:val="32"/>
        </w:rPr>
        <w:t>，</w:t>
      </w:r>
      <w:proofErr w:type="gramStart"/>
      <w:r w:rsidR="000C793B">
        <w:rPr>
          <w:rFonts w:ascii="仿宋" w:eastAsia="仿宋" w:hAnsi="仿宋" w:hint="eastAsia"/>
          <w:bCs/>
          <w:spacing w:val="-8"/>
          <w:sz w:val="32"/>
          <w:szCs w:val="32"/>
        </w:rPr>
        <w:t>原相关</w:t>
      </w:r>
      <w:proofErr w:type="gramEnd"/>
      <w:r w:rsidR="000C793B">
        <w:rPr>
          <w:rFonts w:ascii="仿宋" w:eastAsia="仿宋" w:hAnsi="仿宋" w:hint="eastAsia"/>
          <w:bCs/>
          <w:spacing w:val="-8"/>
          <w:sz w:val="32"/>
          <w:szCs w:val="32"/>
        </w:rPr>
        <w:t>文件同时废止</w:t>
      </w:r>
      <w:r w:rsidRPr="00833686">
        <w:rPr>
          <w:rFonts w:ascii="仿宋" w:eastAsia="仿宋" w:hAnsi="仿宋" w:hint="eastAsia"/>
          <w:bCs/>
          <w:spacing w:val="-8"/>
          <w:sz w:val="32"/>
          <w:szCs w:val="32"/>
        </w:rPr>
        <w:t>。</w:t>
      </w:r>
    </w:p>
    <w:p w:rsidR="00513684" w:rsidRPr="00833686" w:rsidRDefault="00513684" w:rsidP="00833686">
      <w:pPr>
        <w:spacing w:line="560" w:lineRule="exact"/>
        <w:ind w:firstLineChars="200" w:firstLine="608"/>
        <w:rPr>
          <w:rFonts w:ascii="仿宋" w:eastAsia="仿宋" w:hAnsi="仿宋"/>
          <w:bCs/>
          <w:spacing w:val="-8"/>
          <w:sz w:val="32"/>
          <w:szCs w:val="32"/>
        </w:rPr>
      </w:pPr>
    </w:p>
    <w:p w:rsidR="00513684" w:rsidRPr="00833686" w:rsidRDefault="006E54E5" w:rsidP="00833686">
      <w:pPr>
        <w:spacing w:line="560" w:lineRule="exact"/>
        <w:ind w:firstLineChars="200" w:firstLine="608"/>
        <w:rPr>
          <w:rFonts w:ascii="仿宋" w:eastAsia="仿宋" w:hAnsi="仿宋"/>
          <w:spacing w:val="-8"/>
          <w:sz w:val="32"/>
          <w:szCs w:val="32"/>
        </w:rPr>
      </w:pPr>
      <w:r w:rsidRPr="00833686">
        <w:rPr>
          <w:rFonts w:ascii="仿宋" w:eastAsia="仿宋" w:hAnsi="仿宋" w:hint="eastAsia"/>
          <w:spacing w:val="-8"/>
          <w:sz w:val="32"/>
          <w:szCs w:val="32"/>
        </w:rPr>
        <w:t>附件：1.青岛农业大学学生工作考</w:t>
      </w:r>
      <w:r w:rsidR="00A571EA" w:rsidRPr="00833686">
        <w:rPr>
          <w:rFonts w:ascii="仿宋" w:eastAsia="仿宋" w:hAnsi="仿宋" w:hint="eastAsia"/>
          <w:spacing w:val="-8"/>
          <w:sz w:val="32"/>
          <w:szCs w:val="32"/>
        </w:rPr>
        <w:t>核</w:t>
      </w:r>
      <w:r w:rsidRPr="00833686">
        <w:rPr>
          <w:rFonts w:ascii="仿宋" w:eastAsia="仿宋" w:hAnsi="仿宋" w:hint="eastAsia"/>
          <w:spacing w:val="-8"/>
          <w:sz w:val="32"/>
          <w:szCs w:val="32"/>
        </w:rPr>
        <w:t>指标</w:t>
      </w:r>
    </w:p>
    <w:p w:rsidR="001E725F" w:rsidRPr="00833686" w:rsidRDefault="00883028" w:rsidP="009D583B">
      <w:pPr>
        <w:spacing w:line="560" w:lineRule="exact"/>
        <w:ind w:firstLineChars="500" w:firstLine="1520"/>
        <w:rPr>
          <w:rFonts w:ascii="仿宋" w:eastAsia="仿宋" w:hAnsi="仿宋"/>
          <w:spacing w:val="-8"/>
          <w:sz w:val="32"/>
          <w:szCs w:val="32"/>
        </w:rPr>
      </w:pPr>
      <w:r w:rsidRPr="00833686">
        <w:rPr>
          <w:rFonts w:ascii="仿宋" w:eastAsia="仿宋" w:hAnsi="仿宋" w:hint="eastAsia"/>
          <w:spacing w:val="-8"/>
          <w:sz w:val="32"/>
          <w:szCs w:val="32"/>
        </w:rPr>
        <w:t>2.</w:t>
      </w:r>
      <w:r w:rsidR="001E725F" w:rsidRPr="00833686">
        <w:rPr>
          <w:rFonts w:ascii="仿宋" w:eastAsia="仿宋" w:hAnsi="仿宋" w:hint="eastAsia"/>
          <w:spacing w:val="-8"/>
          <w:sz w:val="32"/>
          <w:szCs w:val="32"/>
        </w:rPr>
        <w:t>青岛农业大学学院学生工作满意度调查表</w:t>
      </w:r>
    </w:p>
    <w:p w:rsidR="003B3A7C" w:rsidRPr="00833686" w:rsidRDefault="00513684" w:rsidP="00833686">
      <w:pPr>
        <w:spacing w:line="560" w:lineRule="exact"/>
        <w:ind w:firstLineChars="200" w:firstLine="608"/>
        <w:rPr>
          <w:rFonts w:ascii="仿宋" w:eastAsia="仿宋" w:hAnsi="仿宋"/>
          <w:bCs/>
          <w:spacing w:val="-8"/>
          <w:sz w:val="32"/>
          <w:szCs w:val="32"/>
        </w:rPr>
      </w:pPr>
      <w:r w:rsidRPr="00833686">
        <w:rPr>
          <w:rFonts w:ascii="仿宋" w:eastAsia="仿宋" w:hAnsi="仿宋" w:hint="eastAsia"/>
          <w:bCs/>
          <w:spacing w:val="-8"/>
          <w:sz w:val="32"/>
          <w:szCs w:val="32"/>
        </w:rPr>
        <w:t xml:space="preserve">                              </w:t>
      </w:r>
    </w:p>
    <w:p w:rsidR="00883028" w:rsidRDefault="00883028" w:rsidP="00833686">
      <w:pPr>
        <w:spacing w:line="560" w:lineRule="exact"/>
        <w:ind w:firstLineChars="200" w:firstLine="608"/>
        <w:rPr>
          <w:rFonts w:ascii="仿宋" w:eastAsia="仿宋" w:hAnsi="仿宋"/>
          <w:bCs/>
          <w:spacing w:val="-8"/>
          <w:sz w:val="32"/>
          <w:szCs w:val="32"/>
        </w:rPr>
      </w:pPr>
    </w:p>
    <w:p w:rsidR="0054563F" w:rsidRPr="00833686" w:rsidRDefault="0054563F" w:rsidP="0054563F">
      <w:pPr>
        <w:wordWrap w:val="0"/>
        <w:spacing w:line="560" w:lineRule="exact"/>
        <w:ind w:firstLineChars="200" w:firstLine="608"/>
        <w:jc w:val="right"/>
        <w:rPr>
          <w:rFonts w:ascii="仿宋" w:eastAsia="仿宋" w:hAnsi="仿宋"/>
          <w:bCs/>
          <w:spacing w:val="-8"/>
          <w:sz w:val="32"/>
          <w:szCs w:val="32"/>
        </w:rPr>
      </w:pPr>
      <w:r>
        <w:rPr>
          <w:rFonts w:ascii="仿宋" w:eastAsia="仿宋" w:hAnsi="仿宋" w:hint="eastAsia"/>
          <w:bCs/>
          <w:spacing w:val="-8"/>
          <w:sz w:val="32"/>
          <w:szCs w:val="32"/>
        </w:rPr>
        <w:t xml:space="preserve">学生工作部（处）    </w:t>
      </w:r>
    </w:p>
    <w:p w:rsidR="006E54E5" w:rsidRPr="00833686" w:rsidRDefault="00513684" w:rsidP="000C793B">
      <w:pPr>
        <w:wordWrap w:val="0"/>
        <w:spacing w:line="560" w:lineRule="exact"/>
        <w:ind w:firstLineChars="200" w:firstLine="608"/>
        <w:jc w:val="right"/>
        <w:rPr>
          <w:rFonts w:ascii="仿宋" w:eastAsia="仿宋" w:hAnsi="仿宋"/>
          <w:b/>
          <w:spacing w:val="-8"/>
          <w:sz w:val="28"/>
          <w:szCs w:val="28"/>
        </w:rPr>
        <w:sectPr w:rsidR="006E54E5" w:rsidRPr="00833686" w:rsidSect="008D20AE">
          <w:footerReference w:type="default" r:id="rId9"/>
          <w:pgSz w:w="11906" w:h="16838"/>
          <w:pgMar w:top="1440" w:right="1474" w:bottom="1440" w:left="1588" w:header="851" w:footer="992" w:gutter="0"/>
          <w:cols w:space="425"/>
          <w:docGrid w:type="lines" w:linePitch="312"/>
        </w:sectPr>
      </w:pPr>
      <w:r w:rsidRPr="00833686">
        <w:rPr>
          <w:rFonts w:ascii="仿宋" w:eastAsia="仿宋" w:hAnsi="仿宋" w:hint="eastAsia"/>
          <w:bCs/>
          <w:spacing w:val="-8"/>
          <w:sz w:val="32"/>
          <w:szCs w:val="32"/>
        </w:rPr>
        <w:t xml:space="preserve">                              </w:t>
      </w:r>
      <w:r w:rsidR="00883028" w:rsidRPr="00833686">
        <w:rPr>
          <w:rFonts w:ascii="仿宋" w:eastAsia="仿宋" w:hAnsi="仿宋" w:hint="eastAsia"/>
          <w:bCs/>
          <w:spacing w:val="-8"/>
          <w:sz w:val="32"/>
          <w:szCs w:val="32"/>
        </w:rPr>
        <w:t xml:space="preserve">    </w:t>
      </w:r>
      <w:r w:rsidRPr="00833686">
        <w:rPr>
          <w:rFonts w:ascii="仿宋" w:eastAsia="仿宋" w:hAnsi="仿宋" w:hint="eastAsia"/>
          <w:bCs/>
          <w:spacing w:val="-8"/>
          <w:sz w:val="32"/>
          <w:szCs w:val="32"/>
        </w:rPr>
        <w:t>2018年</w:t>
      </w:r>
      <w:r w:rsidR="009D583B">
        <w:rPr>
          <w:rFonts w:ascii="仿宋" w:eastAsia="仿宋" w:hAnsi="仿宋" w:hint="eastAsia"/>
          <w:bCs/>
          <w:spacing w:val="-8"/>
          <w:sz w:val="32"/>
          <w:szCs w:val="32"/>
        </w:rPr>
        <w:t>10</w:t>
      </w:r>
      <w:r w:rsidRPr="00833686">
        <w:rPr>
          <w:rFonts w:ascii="仿宋" w:eastAsia="仿宋" w:hAnsi="仿宋" w:hint="eastAsia"/>
          <w:bCs/>
          <w:spacing w:val="-8"/>
          <w:sz w:val="32"/>
          <w:szCs w:val="32"/>
        </w:rPr>
        <w:t>月</w:t>
      </w:r>
      <w:r w:rsidR="0025320E">
        <w:rPr>
          <w:rFonts w:ascii="仿宋" w:eastAsia="仿宋" w:hAnsi="仿宋" w:hint="eastAsia"/>
          <w:bCs/>
          <w:spacing w:val="-8"/>
          <w:sz w:val="32"/>
          <w:szCs w:val="32"/>
        </w:rPr>
        <w:t>22</w:t>
      </w:r>
      <w:r w:rsidR="006A129C">
        <w:rPr>
          <w:rFonts w:ascii="仿宋" w:eastAsia="仿宋" w:hAnsi="仿宋" w:hint="eastAsia"/>
          <w:bCs/>
          <w:spacing w:val="-8"/>
          <w:sz w:val="32"/>
          <w:szCs w:val="32"/>
        </w:rPr>
        <w:t>日</w:t>
      </w:r>
      <w:r w:rsidR="000C793B">
        <w:rPr>
          <w:rFonts w:ascii="仿宋" w:eastAsia="仿宋" w:hAnsi="仿宋" w:hint="eastAsia"/>
          <w:bCs/>
          <w:spacing w:val="-8"/>
          <w:sz w:val="32"/>
          <w:szCs w:val="32"/>
        </w:rPr>
        <w:t xml:space="preserve">    </w:t>
      </w:r>
    </w:p>
    <w:p w:rsidR="00A571EA" w:rsidRPr="00BD5E98" w:rsidRDefault="00A571EA" w:rsidP="00A571EA">
      <w:pPr>
        <w:adjustRightInd w:val="0"/>
        <w:snapToGrid w:val="0"/>
        <w:jc w:val="left"/>
        <w:rPr>
          <w:rFonts w:ascii="黑体" w:eastAsia="黑体" w:hAnsi="黑体"/>
          <w:sz w:val="32"/>
          <w:szCs w:val="28"/>
        </w:rPr>
      </w:pPr>
      <w:r w:rsidRPr="00BD5E98">
        <w:rPr>
          <w:rFonts w:ascii="黑体" w:eastAsia="黑体" w:hAnsi="黑体" w:hint="eastAsia"/>
          <w:sz w:val="32"/>
          <w:szCs w:val="28"/>
        </w:rPr>
        <w:lastRenderedPageBreak/>
        <w:t>附件1</w:t>
      </w:r>
    </w:p>
    <w:p w:rsidR="005C0EC0" w:rsidRPr="003B3A7C" w:rsidRDefault="005C0EC0" w:rsidP="00D17B46">
      <w:pPr>
        <w:adjustRightInd w:val="0"/>
        <w:snapToGrid w:val="0"/>
        <w:jc w:val="center"/>
        <w:rPr>
          <w:rFonts w:ascii="宋体" w:eastAsia="宋体" w:hAnsi="宋体" w:cs="Times New Roman"/>
          <w:b/>
          <w:sz w:val="36"/>
          <w:szCs w:val="36"/>
        </w:rPr>
      </w:pPr>
      <w:r w:rsidRPr="003B3A7C">
        <w:rPr>
          <w:rFonts w:ascii="宋体" w:eastAsia="宋体" w:hAnsi="宋体" w:cs="Times New Roman" w:hint="eastAsia"/>
          <w:b/>
          <w:sz w:val="36"/>
          <w:szCs w:val="36"/>
        </w:rPr>
        <w:t>青岛农业大学学生工作考核指标</w:t>
      </w:r>
    </w:p>
    <w:p w:rsidR="005C0EC0" w:rsidRPr="00BD5E98" w:rsidRDefault="005C0EC0" w:rsidP="005C0EC0">
      <w:pPr>
        <w:rPr>
          <w:rFonts w:ascii="黑体" w:eastAsia="黑体" w:hAnsi="黑体" w:cs="Times New Roman"/>
          <w:sz w:val="28"/>
          <w:szCs w:val="28"/>
        </w:rPr>
      </w:pPr>
      <w:r w:rsidRPr="00BD5E98">
        <w:rPr>
          <w:rFonts w:ascii="黑体" w:eastAsia="黑体" w:hAnsi="黑体" w:cs="Times New Roman" w:hint="eastAsia"/>
          <w:sz w:val="28"/>
          <w:szCs w:val="28"/>
        </w:rPr>
        <w:t>一、定性指标（100分）</w:t>
      </w:r>
    </w:p>
    <w:tbl>
      <w:tblPr>
        <w:tblW w:w="13907" w:type="dxa"/>
        <w:jc w:val="center"/>
        <w:tblLook w:val="04A0" w:firstRow="1" w:lastRow="0" w:firstColumn="1" w:lastColumn="0" w:noHBand="0" w:noVBand="1"/>
      </w:tblPr>
      <w:tblGrid>
        <w:gridCol w:w="1080"/>
        <w:gridCol w:w="1760"/>
        <w:gridCol w:w="9649"/>
        <w:gridCol w:w="1418"/>
      </w:tblGrid>
      <w:tr w:rsidR="00BD5E98" w:rsidRPr="00BD5E98" w:rsidTr="00BD5E98">
        <w:trPr>
          <w:trHeight w:val="285"/>
          <w:jc w:val="center"/>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黑体" w:eastAsia="黑体" w:hAnsi="黑体" w:cs="宋体"/>
                <w:bCs/>
                <w:color w:val="000000"/>
                <w:kern w:val="0"/>
                <w:szCs w:val="21"/>
              </w:rPr>
            </w:pPr>
            <w:r w:rsidRPr="00BD5E98">
              <w:rPr>
                <w:rFonts w:ascii="黑体" w:eastAsia="黑体" w:hAnsi="黑体" w:cs="宋体" w:hint="eastAsia"/>
                <w:bCs/>
                <w:color w:val="000000"/>
                <w:kern w:val="0"/>
                <w:szCs w:val="21"/>
              </w:rPr>
              <w:t>一级指标</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黑体" w:eastAsia="黑体" w:hAnsi="黑体" w:cs="宋体"/>
                <w:bCs/>
                <w:color w:val="000000"/>
                <w:kern w:val="0"/>
                <w:szCs w:val="21"/>
              </w:rPr>
            </w:pPr>
            <w:r w:rsidRPr="00BD5E98">
              <w:rPr>
                <w:rFonts w:ascii="黑体" w:eastAsia="黑体" w:hAnsi="黑体" w:cs="宋体" w:hint="eastAsia"/>
                <w:bCs/>
                <w:color w:val="000000"/>
                <w:kern w:val="0"/>
                <w:szCs w:val="21"/>
              </w:rPr>
              <w:t>二级指标</w:t>
            </w:r>
          </w:p>
        </w:tc>
        <w:tc>
          <w:tcPr>
            <w:tcW w:w="9649" w:type="dxa"/>
            <w:tcBorders>
              <w:top w:val="single" w:sz="8" w:space="0" w:color="auto"/>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黑体" w:eastAsia="黑体" w:hAnsi="黑体" w:cs="宋体"/>
                <w:bCs/>
                <w:color w:val="000000"/>
                <w:kern w:val="0"/>
                <w:szCs w:val="21"/>
              </w:rPr>
            </w:pPr>
            <w:r w:rsidRPr="00BD5E98">
              <w:rPr>
                <w:rFonts w:ascii="黑体" w:eastAsia="黑体" w:hAnsi="黑体" w:cs="宋体" w:hint="eastAsia"/>
                <w:bCs/>
                <w:color w:val="000000"/>
                <w:kern w:val="0"/>
                <w:szCs w:val="21"/>
              </w:rPr>
              <w:t>主要观测点</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黑体" w:eastAsia="黑体" w:hAnsi="黑体" w:cs="宋体"/>
                <w:bCs/>
                <w:color w:val="000000"/>
                <w:kern w:val="0"/>
                <w:szCs w:val="21"/>
              </w:rPr>
            </w:pPr>
            <w:r w:rsidRPr="00BD5E98">
              <w:rPr>
                <w:rFonts w:ascii="黑体" w:eastAsia="黑体" w:hAnsi="黑体" w:cs="宋体" w:hint="eastAsia"/>
                <w:bCs/>
                <w:color w:val="000000"/>
                <w:kern w:val="0"/>
                <w:szCs w:val="21"/>
              </w:rPr>
              <w:t>考核依据</w:t>
            </w:r>
          </w:p>
        </w:tc>
      </w:tr>
      <w:tr w:rsidR="00BD5E98" w:rsidRPr="00BD5E98" w:rsidTr="00BD5E98">
        <w:trPr>
          <w:trHeight w:val="303"/>
          <w:jc w:val="center"/>
        </w:trPr>
        <w:tc>
          <w:tcPr>
            <w:tcW w:w="1080" w:type="dxa"/>
            <w:vMerge w:val="restart"/>
            <w:tcBorders>
              <w:top w:val="nil"/>
              <w:left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思想政治教育</w:t>
            </w:r>
          </w:p>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w:t>
            </w:r>
            <w:r w:rsidRPr="00BD5E98">
              <w:rPr>
                <w:rFonts w:ascii="Calibri" w:eastAsia="宋体" w:hAnsi="Calibri" w:cs="Calibri"/>
                <w:color w:val="000000"/>
                <w:kern w:val="0"/>
                <w:szCs w:val="21"/>
              </w:rPr>
              <w:t>30</w:t>
            </w:r>
            <w:r w:rsidRPr="00BD5E98">
              <w:rPr>
                <w:rFonts w:ascii="宋体" w:eastAsia="宋体" w:hAnsi="宋体" w:cs="宋体" w:hint="eastAsia"/>
                <w:color w:val="000000"/>
                <w:kern w:val="0"/>
                <w:szCs w:val="21"/>
              </w:rPr>
              <w:t>分）</w:t>
            </w:r>
          </w:p>
        </w:tc>
        <w:tc>
          <w:tcPr>
            <w:tcW w:w="1760" w:type="dxa"/>
            <w:vMerge w:val="restart"/>
            <w:tcBorders>
              <w:top w:val="nil"/>
              <w:left w:val="nil"/>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教育管理</w:t>
            </w:r>
          </w:p>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w:t>
            </w:r>
            <w:r w:rsidRPr="00BD5E98">
              <w:rPr>
                <w:rFonts w:ascii="Calibri" w:eastAsia="宋体" w:hAnsi="Calibri" w:cs="Calibri"/>
                <w:color w:val="000000"/>
                <w:kern w:val="0"/>
                <w:szCs w:val="21"/>
              </w:rPr>
              <w:t>10</w:t>
            </w:r>
            <w:r w:rsidRPr="00BD5E98">
              <w:rPr>
                <w:rFonts w:ascii="宋体" w:eastAsia="宋体" w:hAnsi="宋体" w:cs="宋体" w:hint="eastAsia"/>
                <w:color w:val="000000"/>
                <w:kern w:val="0"/>
                <w:szCs w:val="21"/>
              </w:rPr>
              <w:t>分）</w:t>
            </w: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1.</w:t>
            </w:r>
            <w:r w:rsidRPr="00BD5E98">
              <w:rPr>
                <w:rFonts w:ascii="宋体" w:eastAsia="宋体" w:hAnsi="宋体" w:cs="Calibri" w:hint="eastAsia"/>
                <w:color w:val="000000"/>
                <w:kern w:val="0"/>
                <w:szCs w:val="21"/>
              </w:rPr>
              <w:t>党政领导重视学生思想政治教育，定期研究学生管理工作</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查阅工作档案、会议记录、听取汇报等</w:t>
            </w: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Cs w:val="21"/>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Cs w:val="21"/>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2.</w:t>
            </w:r>
            <w:r w:rsidRPr="00BD5E98">
              <w:rPr>
                <w:rFonts w:ascii="宋体" w:eastAsia="宋体" w:hAnsi="宋体" w:cs="Calibri" w:hint="eastAsia"/>
                <w:color w:val="000000"/>
                <w:kern w:val="0"/>
                <w:szCs w:val="21"/>
              </w:rPr>
              <w:t>思想政治教育制度健全，工作有计划、有落实、有总结</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3.</w:t>
            </w:r>
            <w:proofErr w:type="gramStart"/>
            <w:r w:rsidRPr="00BD5E98">
              <w:rPr>
                <w:rFonts w:ascii="宋体" w:eastAsia="宋体" w:hAnsi="宋体" w:cs="Calibri" w:hint="eastAsia"/>
                <w:color w:val="000000"/>
                <w:kern w:val="0"/>
                <w:szCs w:val="21"/>
              </w:rPr>
              <w:t>学工办</w:t>
            </w:r>
            <w:proofErr w:type="gramEnd"/>
            <w:r w:rsidRPr="00BD5E98">
              <w:rPr>
                <w:rFonts w:ascii="宋体" w:eastAsia="宋体" w:hAnsi="宋体" w:cs="Calibri" w:hint="eastAsia"/>
                <w:color w:val="000000"/>
                <w:kern w:val="0"/>
                <w:szCs w:val="21"/>
              </w:rPr>
              <w:t>成员分工明确，制度健全，定期研究重点工作</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4.</w:t>
            </w:r>
            <w:r w:rsidRPr="00BD5E98">
              <w:rPr>
                <w:rFonts w:ascii="宋体" w:eastAsia="宋体" w:hAnsi="宋体" w:cs="Calibri" w:hint="eastAsia"/>
                <w:color w:val="000000"/>
                <w:kern w:val="0"/>
                <w:szCs w:val="21"/>
              </w:rPr>
              <w:t>重视对学生班级工作的指导和管理，班风良好</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51"/>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5.</w:t>
            </w:r>
            <w:r w:rsidRPr="00BD5E98">
              <w:rPr>
                <w:rFonts w:ascii="宋体" w:eastAsia="宋体" w:hAnsi="宋体" w:cs="Calibri" w:hint="eastAsia"/>
                <w:color w:val="000000"/>
                <w:kern w:val="0"/>
                <w:szCs w:val="21"/>
              </w:rPr>
              <w:t>积极开展社会主义核心价值观教育、基础文明养成教育、诚信教育和感恩教育等主题活动，效果良好</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6.</w:t>
            </w:r>
            <w:r w:rsidRPr="00BD5E98">
              <w:rPr>
                <w:rFonts w:ascii="宋体" w:eastAsia="宋体" w:hAnsi="宋体" w:cs="Calibri" w:hint="eastAsia"/>
                <w:color w:val="000000"/>
                <w:kern w:val="0"/>
                <w:szCs w:val="21"/>
              </w:rPr>
              <w:t>新生入学教育工作扎实有效，效果良好</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7.</w:t>
            </w:r>
            <w:r w:rsidRPr="00BD5E98">
              <w:rPr>
                <w:rFonts w:ascii="宋体" w:eastAsia="宋体" w:hAnsi="宋体" w:cs="Calibri" w:hint="eastAsia"/>
                <w:color w:val="000000"/>
                <w:kern w:val="0"/>
                <w:szCs w:val="21"/>
              </w:rPr>
              <w:t>扎实开展毕业生文明教育，毕业生文明有序离校，效果良好</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8.</w:t>
            </w:r>
            <w:r w:rsidRPr="00BD5E98">
              <w:rPr>
                <w:rFonts w:ascii="宋体" w:eastAsia="宋体" w:hAnsi="宋体" w:cs="Calibri" w:hint="eastAsia"/>
                <w:color w:val="000000"/>
                <w:kern w:val="0"/>
                <w:szCs w:val="21"/>
              </w:rPr>
              <w:t>重视新媒体平台建设，创新性的拓展大学生思想政治教育渠道</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val="restart"/>
            <w:tcBorders>
              <w:top w:val="nil"/>
              <w:left w:val="nil"/>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队伍建设</w:t>
            </w:r>
          </w:p>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w:t>
            </w:r>
            <w:r w:rsidRPr="00BD5E98">
              <w:rPr>
                <w:rFonts w:ascii="Calibri" w:eastAsia="宋体" w:hAnsi="Calibri" w:cs="Calibri"/>
                <w:color w:val="000000"/>
                <w:kern w:val="0"/>
                <w:szCs w:val="21"/>
              </w:rPr>
              <w:t>8</w:t>
            </w:r>
            <w:r w:rsidRPr="00BD5E98">
              <w:rPr>
                <w:rFonts w:ascii="宋体" w:eastAsia="宋体" w:hAnsi="宋体" w:cs="宋体" w:hint="eastAsia"/>
                <w:color w:val="000000"/>
                <w:kern w:val="0"/>
                <w:szCs w:val="21"/>
              </w:rPr>
              <w:t>分）</w:t>
            </w: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6D111E">
            <w:pPr>
              <w:widowControl/>
              <w:rPr>
                <w:rFonts w:ascii="Calibri" w:eastAsia="宋体" w:hAnsi="Calibri" w:cs="Calibri"/>
                <w:color w:val="000000"/>
                <w:kern w:val="0"/>
                <w:szCs w:val="21"/>
              </w:rPr>
            </w:pPr>
            <w:r w:rsidRPr="00BD5E98">
              <w:rPr>
                <w:rFonts w:ascii="Calibri" w:eastAsia="宋体" w:hAnsi="Calibri" w:cs="Calibri"/>
                <w:color w:val="000000"/>
                <w:kern w:val="0"/>
                <w:szCs w:val="21"/>
              </w:rPr>
              <w:t>9.</w:t>
            </w:r>
            <w:r w:rsidRPr="00BD5E98">
              <w:rPr>
                <w:rFonts w:ascii="宋体" w:eastAsia="宋体" w:hAnsi="宋体" w:cs="Calibri" w:hint="eastAsia"/>
                <w:color w:val="000000"/>
                <w:kern w:val="0"/>
                <w:szCs w:val="21"/>
              </w:rPr>
              <w:t>加强辅导员队伍</w:t>
            </w:r>
            <w:r w:rsidR="006D111E" w:rsidRPr="00BD5E98">
              <w:rPr>
                <w:rFonts w:ascii="宋体" w:eastAsia="宋体" w:hAnsi="宋体" w:cs="Calibri" w:hint="eastAsia"/>
                <w:color w:val="000000"/>
                <w:kern w:val="0"/>
                <w:szCs w:val="21"/>
              </w:rPr>
              <w:t>专业化</w:t>
            </w:r>
            <w:r w:rsidR="006D111E">
              <w:rPr>
                <w:rFonts w:ascii="宋体" w:eastAsia="宋体" w:hAnsi="宋体" w:cs="Calibri" w:hint="eastAsia"/>
                <w:color w:val="000000"/>
                <w:kern w:val="0"/>
                <w:szCs w:val="21"/>
              </w:rPr>
              <w:t>、</w:t>
            </w:r>
            <w:r w:rsidRPr="00BD5E98">
              <w:rPr>
                <w:rFonts w:ascii="宋体" w:eastAsia="宋体" w:hAnsi="宋体" w:cs="Calibri" w:hint="eastAsia"/>
                <w:color w:val="000000"/>
                <w:kern w:val="0"/>
                <w:szCs w:val="21"/>
              </w:rPr>
              <w:t>职业化建设，支持辅导员参加职业辅导和培训</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查阅制度、证件、档案及会议记录等</w:t>
            </w: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Cs w:val="21"/>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10.</w:t>
            </w:r>
            <w:r w:rsidRPr="00BD5E98">
              <w:rPr>
                <w:rFonts w:ascii="宋体" w:eastAsia="宋体" w:hAnsi="宋体" w:cs="Calibri" w:hint="eastAsia"/>
                <w:color w:val="000000"/>
                <w:kern w:val="0"/>
                <w:szCs w:val="21"/>
              </w:rPr>
              <w:t>重视兼职辅导员和班主任队伍的选拔、培训、考核管理，发挥好他们的作用</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555"/>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11.</w:t>
            </w:r>
            <w:r w:rsidRPr="00BD5E98">
              <w:rPr>
                <w:rFonts w:ascii="宋体" w:eastAsia="宋体" w:hAnsi="宋体" w:cs="Calibri" w:hint="eastAsia"/>
                <w:color w:val="000000"/>
                <w:kern w:val="0"/>
                <w:szCs w:val="21"/>
              </w:rPr>
              <w:t>学生干部管理制度健全，重视学生干部的选拔和培训，充分发挥学生组织的自我教育和管理作用，加强作风建设，学生反映良好</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555"/>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12.</w:t>
            </w:r>
            <w:r w:rsidRPr="00BD5E98">
              <w:rPr>
                <w:rFonts w:ascii="宋体" w:eastAsia="宋体" w:hAnsi="宋体" w:cs="Calibri" w:hint="eastAsia"/>
                <w:color w:val="000000"/>
                <w:kern w:val="0"/>
                <w:szCs w:val="21"/>
              </w:rPr>
              <w:t>学生基层党组织制度完善，注重发挥学生党支部的战斗堡垒和学生党员的先锋模范带头作用；入党积极分子选拔公平公正，积极分子培养培训工作扎实有效</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13.</w:t>
            </w:r>
            <w:r w:rsidRPr="00BD5E98">
              <w:rPr>
                <w:rFonts w:ascii="宋体" w:eastAsia="宋体" w:hAnsi="宋体" w:cs="Calibri" w:hint="eastAsia"/>
                <w:color w:val="000000"/>
                <w:kern w:val="0"/>
                <w:szCs w:val="21"/>
              </w:rPr>
              <w:t>注重学生先进典型的培养和选拔，充分发挥先进典型的模范带头和带动作用</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val="restart"/>
            <w:tcBorders>
              <w:top w:val="nil"/>
              <w:left w:val="nil"/>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心理健康教育</w:t>
            </w:r>
          </w:p>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w:t>
            </w:r>
            <w:r w:rsidRPr="00BD5E98">
              <w:rPr>
                <w:rFonts w:ascii="Calibri" w:eastAsia="宋体" w:hAnsi="Calibri" w:cs="Calibri"/>
                <w:color w:val="000000"/>
                <w:kern w:val="0"/>
                <w:szCs w:val="21"/>
              </w:rPr>
              <w:t>8</w:t>
            </w:r>
            <w:r w:rsidRPr="00BD5E98">
              <w:rPr>
                <w:rFonts w:ascii="宋体" w:eastAsia="宋体" w:hAnsi="宋体" w:cs="宋体" w:hint="eastAsia"/>
                <w:color w:val="000000"/>
                <w:kern w:val="0"/>
                <w:szCs w:val="21"/>
              </w:rPr>
              <w:t>分）</w:t>
            </w: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14.</w:t>
            </w:r>
            <w:r w:rsidRPr="00BD5E98">
              <w:rPr>
                <w:rFonts w:ascii="宋体" w:eastAsia="宋体" w:hAnsi="宋体" w:cs="Calibri" w:hint="eastAsia"/>
                <w:color w:val="000000"/>
                <w:kern w:val="0"/>
                <w:szCs w:val="21"/>
              </w:rPr>
              <w:t>认真贯彻学校心理健康教育制度，四级工作网络健全，运行通畅</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查阅档案资料、活动记录等</w:t>
            </w: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Cs w:val="21"/>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15.</w:t>
            </w:r>
            <w:r w:rsidRPr="00BD5E98">
              <w:rPr>
                <w:rFonts w:ascii="宋体" w:eastAsia="宋体" w:hAnsi="宋体" w:cs="Calibri" w:hint="eastAsia"/>
                <w:color w:val="000000"/>
                <w:kern w:val="0"/>
                <w:szCs w:val="21"/>
              </w:rPr>
              <w:t>重视对心理健康教育学生骨干的选拔和培养，指导他们积极开展工作</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16.</w:t>
            </w:r>
            <w:r w:rsidRPr="00BD5E98">
              <w:rPr>
                <w:rFonts w:ascii="宋体" w:eastAsia="宋体" w:hAnsi="宋体" w:cs="Calibri" w:hint="eastAsia"/>
                <w:color w:val="000000"/>
                <w:kern w:val="0"/>
                <w:szCs w:val="21"/>
              </w:rPr>
              <w:t>定期开展学生心理危机排查，建立特殊学生群体档案，危机干预及时有效</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17.</w:t>
            </w:r>
            <w:r w:rsidRPr="00BD5E98">
              <w:rPr>
                <w:rFonts w:ascii="宋体" w:eastAsia="宋体" w:hAnsi="宋体" w:cs="Calibri" w:hint="eastAsia"/>
                <w:color w:val="000000"/>
                <w:kern w:val="0"/>
                <w:szCs w:val="21"/>
              </w:rPr>
              <w:t>认真组织学生参加学校开展的心理普查，工作扎实有效</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18.</w:t>
            </w:r>
            <w:r w:rsidRPr="00BD5E98">
              <w:rPr>
                <w:rFonts w:ascii="宋体" w:eastAsia="宋体" w:hAnsi="宋体" w:cs="Calibri" w:hint="eastAsia"/>
                <w:color w:val="000000"/>
                <w:kern w:val="0"/>
                <w:szCs w:val="21"/>
              </w:rPr>
              <w:t>主动组织和承办“</w:t>
            </w:r>
            <w:r w:rsidRPr="00BD5E98">
              <w:rPr>
                <w:rFonts w:ascii="Calibri" w:eastAsia="宋体" w:hAnsi="Calibri" w:cs="Calibri"/>
                <w:color w:val="000000"/>
                <w:kern w:val="0"/>
                <w:szCs w:val="21"/>
              </w:rPr>
              <w:t>5.25</w:t>
            </w:r>
            <w:r w:rsidRPr="00BD5E98">
              <w:rPr>
                <w:rFonts w:ascii="宋体" w:eastAsia="宋体" w:hAnsi="宋体" w:cs="Calibri" w:hint="eastAsia"/>
                <w:color w:val="000000"/>
                <w:kern w:val="0"/>
                <w:szCs w:val="21"/>
              </w:rPr>
              <w:t>”大学生心理健康节系列活动，学生参与面广，效果好</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19.</w:t>
            </w:r>
            <w:r w:rsidRPr="00BD5E98">
              <w:rPr>
                <w:rFonts w:ascii="宋体" w:eastAsia="宋体" w:hAnsi="宋体" w:cs="Calibri" w:hint="eastAsia"/>
                <w:color w:val="000000"/>
                <w:kern w:val="0"/>
                <w:szCs w:val="21"/>
              </w:rPr>
              <w:t>创新性的开展心理健康教育活动，积极宣传普及心理健康知识</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 w:val="22"/>
              </w:rPr>
            </w:pPr>
          </w:p>
        </w:tc>
        <w:tc>
          <w:tcPr>
            <w:tcW w:w="1760"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国防教育（</w:t>
            </w:r>
            <w:r w:rsidRPr="00BD5E98">
              <w:rPr>
                <w:rFonts w:ascii="Calibri" w:eastAsia="宋体" w:hAnsi="Calibri" w:cs="Calibri"/>
                <w:color w:val="000000"/>
                <w:kern w:val="0"/>
                <w:szCs w:val="21"/>
              </w:rPr>
              <w:t>4</w:t>
            </w:r>
            <w:r w:rsidRPr="00BD5E98">
              <w:rPr>
                <w:rFonts w:ascii="宋体" w:eastAsia="宋体" w:hAnsi="宋体" w:cs="宋体" w:hint="eastAsia"/>
                <w:color w:val="000000"/>
                <w:kern w:val="0"/>
                <w:szCs w:val="21"/>
              </w:rPr>
              <w:t>分）</w:t>
            </w: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20</w:t>
            </w:r>
            <w:r w:rsidRPr="00BD5E98">
              <w:rPr>
                <w:rFonts w:ascii="宋体" w:eastAsia="宋体" w:hAnsi="宋体" w:cs="Calibri" w:hint="eastAsia"/>
                <w:color w:val="000000"/>
                <w:kern w:val="0"/>
                <w:szCs w:val="21"/>
              </w:rPr>
              <w:t>重视大学生国防教育，扎实开展新生军训和毕业生应征入伍工作，效果较好</w:t>
            </w:r>
          </w:p>
        </w:tc>
        <w:tc>
          <w:tcPr>
            <w:tcW w:w="1418"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查阅档案</w:t>
            </w:r>
          </w:p>
        </w:tc>
      </w:tr>
      <w:tr w:rsidR="00BD5E98" w:rsidRPr="00BD5E98" w:rsidTr="00BD5E98">
        <w:trPr>
          <w:trHeight w:val="300"/>
          <w:jc w:val="center"/>
        </w:trPr>
        <w:tc>
          <w:tcPr>
            <w:tcW w:w="1080" w:type="dxa"/>
            <w:vMerge w:val="restart"/>
            <w:tcBorders>
              <w:top w:val="nil"/>
              <w:left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lastRenderedPageBreak/>
              <w:t>学生事务管理</w:t>
            </w:r>
          </w:p>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w:t>
            </w:r>
            <w:r w:rsidRPr="00BD5E98">
              <w:rPr>
                <w:rFonts w:ascii="Calibri" w:eastAsia="宋体" w:hAnsi="Calibri" w:cs="Calibri"/>
                <w:color w:val="000000"/>
                <w:kern w:val="0"/>
                <w:szCs w:val="21"/>
              </w:rPr>
              <w:t>30</w:t>
            </w:r>
            <w:r w:rsidRPr="00BD5E98">
              <w:rPr>
                <w:rFonts w:ascii="宋体" w:eastAsia="宋体" w:hAnsi="宋体" w:cs="宋体" w:hint="eastAsia"/>
                <w:color w:val="000000"/>
                <w:kern w:val="0"/>
                <w:szCs w:val="21"/>
              </w:rPr>
              <w:t>分）</w:t>
            </w:r>
          </w:p>
        </w:tc>
        <w:tc>
          <w:tcPr>
            <w:tcW w:w="1760" w:type="dxa"/>
            <w:vMerge w:val="restart"/>
            <w:tcBorders>
              <w:top w:val="nil"/>
              <w:left w:val="nil"/>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安全工作（</w:t>
            </w:r>
            <w:r w:rsidRPr="00BD5E98">
              <w:rPr>
                <w:rFonts w:ascii="Calibri" w:eastAsia="宋体" w:hAnsi="Calibri" w:cs="Calibri"/>
                <w:color w:val="000000"/>
                <w:kern w:val="0"/>
                <w:szCs w:val="21"/>
              </w:rPr>
              <w:t>10</w:t>
            </w:r>
            <w:r w:rsidRPr="00BD5E98">
              <w:rPr>
                <w:rFonts w:ascii="宋体" w:eastAsia="宋体" w:hAnsi="宋体" w:cs="宋体" w:hint="eastAsia"/>
                <w:color w:val="000000"/>
                <w:kern w:val="0"/>
                <w:szCs w:val="21"/>
              </w:rPr>
              <w:t>分）</w:t>
            </w:r>
            <w:r w:rsidRPr="00BD5E98">
              <w:rPr>
                <w:rFonts w:ascii="宋体" w:eastAsia="宋体" w:hAnsi="宋体" w:cs="宋体" w:hint="eastAsia"/>
                <w:color w:val="000000"/>
                <w:kern w:val="0"/>
                <w:sz w:val="22"/>
              </w:rPr>
              <w:t xml:space="preserve">　</w:t>
            </w: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21.</w:t>
            </w:r>
            <w:r w:rsidRPr="00BD5E98">
              <w:rPr>
                <w:rFonts w:ascii="宋体" w:eastAsia="宋体" w:hAnsi="宋体" w:cs="Calibri" w:hint="eastAsia"/>
                <w:color w:val="000000"/>
                <w:kern w:val="0"/>
                <w:szCs w:val="21"/>
              </w:rPr>
              <w:t>高度重视安全稳定工作，制度健全，分工明确，责任落实到位</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查阅制度文件、档案、文字记录等</w:t>
            </w: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Cs w:val="21"/>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Cs w:val="21"/>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22.</w:t>
            </w:r>
            <w:r w:rsidRPr="00BD5E98">
              <w:rPr>
                <w:rFonts w:ascii="宋体" w:eastAsia="宋体" w:hAnsi="宋体" w:cs="Calibri" w:hint="eastAsia"/>
                <w:color w:val="000000"/>
                <w:kern w:val="0"/>
                <w:szCs w:val="21"/>
              </w:rPr>
              <w:t>严格落实学生注册、请销假和学生考勤制度，课堂秩序良好</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23.</w:t>
            </w:r>
            <w:r w:rsidRPr="00BD5E98">
              <w:rPr>
                <w:rFonts w:ascii="宋体" w:eastAsia="宋体" w:hAnsi="宋体" w:cs="Calibri" w:hint="eastAsia"/>
                <w:color w:val="000000"/>
                <w:kern w:val="0"/>
                <w:szCs w:val="21"/>
              </w:rPr>
              <w:t>建有学生信息员队伍，重视网络舆情管理，积极应对各类突发事件</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24.</w:t>
            </w:r>
            <w:r w:rsidRPr="00BD5E98">
              <w:rPr>
                <w:rFonts w:ascii="宋体" w:eastAsia="宋体" w:hAnsi="宋体" w:cs="Calibri" w:hint="eastAsia"/>
                <w:color w:val="000000"/>
                <w:kern w:val="0"/>
                <w:szCs w:val="21"/>
              </w:rPr>
              <w:t>定期开展交通安全、防火安全和法制教育，排查安全隐患，建有危机事件应急预案</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25.</w:t>
            </w:r>
            <w:r w:rsidRPr="00BD5E98">
              <w:rPr>
                <w:rFonts w:ascii="宋体" w:eastAsia="宋体" w:hAnsi="宋体" w:cs="Calibri" w:hint="eastAsia"/>
                <w:color w:val="000000"/>
                <w:kern w:val="0"/>
                <w:szCs w:val="21"/>
              </w:rPr>
              <w:t>加强学生行为管理，及时、公正处理学生危机、违规事件，并做好教育转化工作</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555"/>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val="restart"/>
            <w:tcBorders>
              <w:top w:val="nil"/>
              <w:left w:val="nil"/>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资助管理（</w:t>
            </w:r>
            <w:r w:rsidRPr="00BD5E98">
              <w:rPr>
                <w:rFonts w:ascii="Calibri" w:eastAsia="宋体" w:hAnsi="Calibri" w:cs="Calibri"/>
                <w:color w:val="000000"/>
                <w:kern w:val="0"/>
                <w:szCs w:val="21"/>
              </w:rPr>
              <w:t>10</w:t>
            </w:r>
            <w:r w:rsidRPr="00BD5E98">
              <w:rPr>
                <w:rFonts w:ascii="宋体" w:eastAsia="宋体" w:hAnsi="宋体" w:cs="宋体" w:hint="eastAsia"/>
                <w:color w:val="000000"/>
                <w:kern w:val="0"/>
                <w:szCs w:val="21"/>
              </w:rPr>
              <w:t>分）</w:t>
            </w:r>
            <w:r w:rsidRPr="00BD5E98">
              <w:rPr>
                <w:rFonts w:ascii="宋体" w:eastAsia="宋体" w:hAnsi="宋体" w:cs="宋体" w:hint="eastAsia"/>
                <w:color w:val="000000"/>
                <w:kern w:val="0"/>
                <w:sz w:val="22"/>
              </w:rPr>
              <w:t xml:space="preserve">　</w:t>
            </w: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26.</w:t>
            </w:r>
            <w:r w:rsidRPr="00BD5E98">
              <w:rPr>
                <w:rFonts w:ascii="宋体" w:eastAsia="宋体" w:hAnsi="宋体" w:cs="Calibri" w:hint="eastAsia"/>
                <w:color w:val="000000"/>
                <w:kern w:val="0"/>
                <w:szCs w:val="21"/>
              </w:rPr>
              <w:t>认真开展家庭经济困难学生认定工作，建立了通畅的学校与学生家长联系制度，建有动态的经济困难学生数据库</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查阅档案、制度文件、文字资料等</w:t>
            </w:r>
          </w:p>
        </w:tc>
      </w:tr>
      <w:tr w:rsidR="00BD5E98" w:rsidRPr="00BD5E98" w:rsidTr="00BD5E98">
        <w:trPr>
          <w:trHeight w:val="555"/>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Cs w:val="21"/>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27.</w:t>
            </w:r>
            <w:r w:rsidRPr="00BD5E98">
              <w:rPr>
                <w:rFonts w:ascii="宋体" w:eastAsia="宋体" w:hAnsi="宋体" w:cs="Calibri" w:hint="eastAsia"/>
                <w:color w:val="000000"/>
                <w:kern w:val="0"/>
                <w:szCs w:val="21"/>
              </w:rPr>
              <w:t>在国家奖助学金及各类优秀学生评选工作中能够做到公平、公正、公开、民主，评审严格，程序规范，档案健全</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28.</w:t>
            </w:r>
            <w:r w:rsidRPr="00BD5E98">
              <w:rPr>
                <w:rFonts w:ascii="宋体" w:eastAsia="宋体" w:hAnsi="宋体" w:cs="Calibri" w:hint="eastAsia"/>
                <w:color w:val="000000"/>
                <w:kern w:val="0"/>
                <w:szCs w:val="21"/>
              </w:rPr>
              <w:t>认真落实临时困难补助和绿色通道政策，程序规范，学生反映良好</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D17B46">
        <w:trPr>
          <w:trHeight w:val="355"/>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29.</w:t>
            </w:r>
            <w:r w:rsidRPr="00BD5E98">
              <w:rPr>
                <w:rFonts w:ascii="宋体" w:eastAsia="宋体" w:hAnsi="宋体" w:cs="Calibri" w:hint="eastAsia"/>
                <w:color w:val="000000"/>
                <w:kern w:val="0"/>
                <w:szCs w:val="21"/>
              </w:rPr>
              <w:t>能够认真做好勤工助学和学生</w:t>
            </w:r>
            <w:proofErr w:type="gramStart"/>
            <w:r w:rsidRPr="00BD5E98">
              <w:rPr>
                <w:rFonts w:ascii="宋体" w:eastAsia="宋体" w:hAnsi="宋体" w:cs="Calibri" w:hint="eastAsia"/>
                <w:color w:val="000000"/>
                <w:kern w:val="0"/>
                <w:szCs w:val="21"/>
              </w:rPr>
              <w:t>医</w:t>
            </w:r>
            <w:proofErr w:type="gramEnd"/>
            <w:r w:rsidRPr="00BD5E98">
              <w:rPr>
                <w:rFonts w:ascii="宋体" w:eastAsia="宋体" w:hAnsi="宋体" w:cs="Calibri" w:hint="eastAsia"/>
                <w:color w:val="000000"/>
                <w:kern w:val="0"/>
                <w:szCs w:val="21"/>
              </w:rPr>
              <w:t>保工作，扎实推进大学生义工工作，制度健全，管理规范，效果良好</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30.</w:t>
            </w:r>
            <w:r w:rsidRPr="00BD5E98">
              <w:rPr>
                <w:rFonts w:ascii="宋体" w:eastAsia="宋体" w:hAnsi="宋体" w:cs="Calibri" w:hint="eastAsia"/>
                <w:color w:val="000000"/>
                <w:kern w:val="0"/>
                <w:szCs w:val="21"/>
              </w:rPr>
              <w:t>积极宣传国家资助政策，积极开展家庭经济困难学生励志典型的选拔和宣传工作</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val="restart"/>
            <w:tcBorders>
              <w:top w:val="nil"/>
              <w:left w:val="nil"/>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宿舍管理（</w:t>
            </w:r>
            <w:r w:rsidRPr="00BD5E98">
              <w:rPr>
                <w:rFonts w:ascii="Calibri" w:eastAsia="宋体" w:hAnsi="Calibri" w:cs="Calibri"/>
                <w:color w:val="000000"/>
                <w:kern w:val="0"/>
                <w:szCs w:val="21"/>
              </w:rPr>
              <w:t>10</w:t>
            </w:r>
            <w:r w:rsidRPr="00BD5E98">
              <w:rPr>
                <w:rFonts w:ascii="宋体" w:eastAsia="宋体" w:hAnsi="宋体" w:cs="宋体" w:hint="eastAsia"/>
                <w:color w:val="000000"/>
                <w:kern w:val="0"/>
                <w:szCs w:val="21"/>
              </w:rPr>
              <w:t>分）</w:t>
            </w:r>
            <w:r w:rsidRPr="00BD5E98">
              <w:rPr>
                <w:rFonts w:ascii="宋体" w:eastAsia="宋体" w:hAnsi="宋体" w:cs="宋体" w:hint="eastAsia"/>
                <w:color w:val="000000"/>
                <w:kern w:val="0"/>
                <w:sz w:val="22"/>
              </w:rPr>
              <w:t xml:space="preserve">　</w:t>
            </w: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31.</w:t>
            </w:r>
            <w:r w:rsidRPr="00BD5E98">
              <w:rPr>
                <w:rFonts w:ascii="宋体" w:eastAsia="宋体" w:hAnsi="宋体" w:cs="Calibri" w:hint="eastAsia"/>
                <w:color w:val="000000"/>
                <w:kern w:val="0"/>
                <w:szCs w:val="21"/>
              </w:rPr>
              <w:t>学院党政领导高度重视，定期研究学生宿舍管理工作，制度健全，措施得力，效果良好</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查阅工作记录、会议纪要、档案资料等</w:t>
            </w:r>
          </w:p>
        </w:tc>
      </w:tr>
      <w:tr w:rsidR="00BD5E98" w:rsidRPr="00BD5E98" w:rsidTr="00BD5E98">
        <w:trPr>
          <w:trHeight w:val="555"/>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Cs w:val="21"/>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32.</w:t>
            </w:r>
            <w:r w:rsidRPr="00BD5E98">
              <w:rPr>
                <w:rFonts w:ascii="宋体" w:eastAsia="宋体" w:hAnsi="宋体" w:cs="Calibri" w:hint="eastAsia"/>
                <w:color w:val="000000"/>
                <w:kern w:val="0"/>
                <w:szCs w:val="21"/>
              </w:rPr>
              <w:t>积极开展文化建设和大学生基础文明养成教育，定期开展宿舍安全教育和专项检查，没有出现重大安全责任事故</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555"/>
          <w:jc w:val="center"/>
        </w:trPr>
        <w:tc>
          <w:tcPr>
            <w:tcW w:w="1080" w:type="dxa"/>
            <w:vMerge/>
            <w:tcBorders>
              <w:left w:val="single" w:sz="8" w:space="0" w:color="auto"/>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1760" w:type="dxa"/>
            <w:vMerge/>
            <w:tcBorders>
              <w:left w:val="nil"/>
              <w:right w:val="single" w:sz="8" w:space="0" w:color="auto"/>
            </w:tcBorders>
            <w:shd w:val="clear" w:color="auto" w:fill="auto"/>
            <w:vAlign w:val="center"/>
            <w:hideMark/>
          </w:tcPr>
          <w:p w:rsidR="00BD5E98" w:rsidRPr="00BD5E98" w:rsidRDefault="00BD5E98" w:rsidP="00BD5E98">
            <w:pPr>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33.</w:t>
            </w:r>
            <w:r w:rsidRPr="00BD5E98">
              <w:rPr>
                <w:rFonts w:ascii="宋体" w:eastAsia="宋体" w:hAnsi="宋体" w:cs="Calibri" w:hint="eastAsia"/>
                <w:color w:val="000000"/>
                <w:kern w:val="0"/>
                <w:szCs w:val="21"/>
              </w:rPr>
              <w:t>发挥学生组织的自我管理作用，组织开展党团组织进宿舍工作，创新形式，建立党员和先进典型联系学生宿舍工作制度</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left w:val="single" w:sz="8" w:space="0" w:color="auto"/>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 w:val="22"/>
              </w:rPr>
            </w:pPr>
          </w:p>
        </w:tc>
        <w:tc>
          <w:tcPr>
            <w:tcW w:w="1760" w:type="dxa"/>
            <w:vMerge/>
            <w:tcBorders>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 w:val="22"/>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34.</w:t>
            </w:r>
            <w:r w:rsidRPr="00BD5E98">
              <w:rPr>
                <w:rFonts w:ascii="宋体" w:eastAsia="宋体" w:hAnsi="宋体" w:cs="Calibri" w:hint="eastAsia"/>
                <w:color w:val="000000"/>
                <w:kern w:val="0"/>
                <w:szCs w:val="21"/>
              </w:rPr>
              <w:t>重视宿舍内务管理工作，高标准，严要求，保持宿舍整洁、卫生、规范</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学风建设（</w:t>
            </w:r>
            <w:r w:rsidRPr="00BD5E98">
              <w:rPr>
                <w:rFonts w:ascii="Calibri" w:eastAsia="宋体" w:hAnsi="Calibri" w:cs="Calibri"/>
                <w:color w:val="000000"/>
                <w:kern w:val="0"/>
                <w:szCs w:val="21"/>
              </w:rPr>
              <w:t>30</w:t>
            </w:r>
            <w:r w:rsidRPr="00BD5E98">
              <w:rPr>
                <w:rFonts w:ascii="宋体" w:eastAsia="宋体" w:hAnsi="宋体" w:cs="宋体" w:hint="eastAsia"/>
                <w:color w:val="000000"/>
                <w:kern w:val="0"/>
                <w:szCs w:val="21"/>
              </w:rPr>
              <w:t>分）</w:t>
            </w:r>
          </w:p>
        </w:tc>
        <w:tc>
          <w:tcPr>
            <w:tcW w:w="1760" w:type="dxa"/>
            <w:vMerge w:val="restart"/>
            <w:tcBorders>
              <w:top w:val="nil"/>
              <w:left w:val="single" w:sz="8" w:space="0" w:color="auto"/>
              <w:bottom w:val="single" w:sz="8" w:space="0" w:color="000000"/>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制度建设（</w:t>
            </w:r>
            <w:r w:rsidRPr="00BD5E98">
              <w:rPr>
                <w:rFonts w:ascii="Calibri" w:eastAsia="宋体" w:hAnsi="Calibri" w:cs="Calibri"/>
                <w:color w:val="000000"/>
                <w:kern w:val="0"/>
                <w:szCs w:val="21"/>
              </w:rPr>
              <w:t>10</w:t>
            </w:r>
            <w:r w:rsidRPr="00BD5E98">
              <w:rPr>
                <w:rFonts w:ascii="宋体" w:eastAsia="宋体" w:hAnsi="宋体" w:cs="宋体" w:hint="eastAsia"/>
                <w:color w:val="000000"/>
                <w:kern w:val="0"/>
                <w:szCs w:val="21"/>
              </w:rPr>
              <w:t>分）</w:t>
            </w: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35.</w:t>
            </w:r>
            <w:r w:rsidRPr="00BD5E98">
              <w:rPr>
                <w:rFonts w:ascii="宋体" w:eastAsia="宋体" w:hAnsi="宋体" w:cs="Calibri" w:hint="eastAsia"/>
                <w:color w:val="000000"/>
                <w:kern w:val="0"/>
                <w:szCs w:val="21"/>
              </w:rPr>
              <w:t>学院党政领导重视学风建设，定期召开学风建设专题研讨会议</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查阅会议记录、制度文件、活动档案等</w:t>
            </w:r>
          </w:p>
        </w:tc>
      </w:tr>
      <w:tr w:rsidR="00BD5E98" w:rsidRPr="00BD5E98" w:rsidTr="00BD5E98">
        <w:trPr>
          <w:trHeight w:val="300"/>
          <w:jc w:val="center"/>
        </w:trPr>
        <w:tc>
          <w:tcPr>
            <w:tcW w:w="1080"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c>
          <w:tcPr>
            <w:tcW w:w="1760"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36.</w:t>
            </w:r>
            <w:r w:rsidRPr="00BD5E98">
              <w:rPr>
                <w:rFonts w:ascii="宋体" w:eastAsia="宋体" w:hAnsi="宋体" w:cs="Calibri" w:hint="eastAsia"/>
                <w:color w:val="000000"/>
                <w:kern w:val="0"/>
                <w:szCs w:val="21"/>
              </w:rPr>
              <w:t>学风建设有制度，有措施，有落实，效果好</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c>
          <w:tcPr>
            <w:tcW w:w="1760" w:type="dxa"/>
            <w:vMerge w:val="restart"/>
            <w:tcBorders>
              <w:top w:val="nil"/>
              <w:left w:val="single" w:sz="8" w:space="0" w:color="auto"/>
              <w:bottom w:val="single" w:sz="8" w:space="0" w:color="000000"/>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教育活动（</w:t>
            </w:r>
            <w:r w:rsidRPr="00BD5E98">
              <w:rPr>
                <w:rFonts w:ascii="Calibri" w:eastAsia="宋体" w:hAnsi="Calibri" w:cs="Calibri"/>
                <w:color w:val="000000"/>
                <w:kern w:val="0"/>
                <w:szCs w:val="21"/>
              </w:rPr>
              <w:t>10</w:t>
            </w:r>
            <w:r w:rsidRPr="00BD5E98">
              <w:rPr>
                <w:rFonts w:ascii="宋体" w:eastAsia="宋体" w:hAnsi="宋体" w:cs="宋体" w:hint="eastAsia"/>
                <w:color w:val="000000"/>
                <w:kern w:val="0"/>
                <w:szCs w:val="21"/>
              </w:rPr>
              <w:t>分）</w:t>
            </w: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37.</w:t>
            </w:r>
            <w:r w:rsidRPr="00BD5E98">
              <w:rPr>
                <w:rFonts w:ascii="宋体" w:eastAsia="宋体" w:hAnsi="宋体" w:cs="Calibri" w:hint="eastAsia"/>
                <w:color w:val="000000"/>
                <w:kern w:val="0"/>
                <w:szCs w:val="21"/>
              </w:rPr>
              <w:t>创新形式和载体，开展内容丰富、形式多样的学风创建活动</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c>
          <w:tcPr>
            <w:tcW w:w="1760"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38.</w:t>
            </w:r>
            <w:r w:rsidRPr="00BD5E98">
              <w:rPr>
                <w:rFonts w:ascii="宋体" w:eastAsia="宋体" w:hAnsi="宋体" w:cs="Calibri" w:hint="eastAsia"/>
                <w:color w:val="000000"/>
                <w:kern w:val="0"/>
                <w:szCs w:val="21"/>
              </w:rPr>
              <w:t>积极开展诚信和学术道德教育，在各类考试中无作弊现象</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c>
          <w:tcPr>
            <w:tcW w:w="1760" w:type="dxa"/>
            <w:tcBorders>
              <w:top w:val="nil"/>
              <w:left w:val="nil"/>
              <w:bottom w:val="nil"/>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 xml:space="preserve">　</w:t>
            </w: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39.</w:t>
            </w:r>
            <w:r w:rsidRPr="00BD5E98">
              <w:rPr>
                <w:rFonts w:ascii="宋体" w:eastAsia="宋体" w:hAnsi="宋体" w:cs="Calibri" w:hint="eastAsia"/>
                <w:color w:val="000000"/>
                <w:kern w:val="0"/>
                <w:szCs w:val="21"/>
              </w:rPr>
              <w:t>努力争取社会资金助学，做好先进典型的选拔、宣传和激励工作</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D5E98">
        <w:trPr>
          <w:trHeight w:val="300"/>
          <w:jc w:val="center"/>
        </w:trPr>
        <w:tc>
          <w:tcPr>
            <w:tcW w:w="1080"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c>
          <w:tcPr>
            <w:tcW w:w="1760"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取得效果（</w:t>
            </w:r>
            <w:r w:rsidRPr="00BD5E98">
              <w:rPr>
                <w:rFonts w:ascii="Calibri" w:eastAsia="宋体" w:hAnsi="Calibri" w:cs="Calibri"/>
                <w:color w:val="000000"/>
                <w:kern w:val="0"/>
                <w:szCs w:val="21"/>
              </w:rPr>
              <w:t>10</w:t>
            </w:r>
            <w:r w:rsidRPr="00BD5E98">
              <w:rPr>
                <w:rFonts w:ascii="宋体" w:eastAsia="宋体" w:hAnsi="宋体" w:cs="宋体" w:hint="eastAsia"/>
                <w:color w:val="000000"/>
                <w:kern w:val="0"/>
                <w:szCs w:val="21"/>
              </w:rPr>
              <w:t>分）</w:t>
            </w:r>
          </w:p>
        </w:tc>
        <w:tc>
          <w:tcPr>
            <w:tcW w:w="9649" w:type="dxa"/>
            <w:tcBorders>
              <w:top w:val="nil"/>
              <w:left w:val="nil"/>
              <w:bottom w:val="single" w:sz="8"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40.</w:t>
            </w:r>
            <w:r w:rsidRPr="00BD5E98">
              <w:rPr>
                <w:rFonts w:ascii="宋体" w:eastAsia="宋体" w:hAnsi="宋体" w:cs="Calibri" w:hint="eastAsia"/>
                <w:color w:val="000000"/>
                <w:kern w:val="0"/>
                <w:szCs w:val="21"/>
              </w:rPr>
              <w:t>学风考风端正，形成人人向学、人人乐学的良好学习氛围</w:t>
            </w:r>
          </w:p>
        </w:tc>
        <w:tc>
          <w:tcPr>
            <w:tcW w:w="1418" w:type="dxa"/>
            <w:vMerge/>
            <w:tcBorders>
              <w:top w:val="nil"/>
              <w:left w:val="single" w:sz="8" w:space="0" w:color="auto"/>
              <w:bottom w:val="single" w:sz="8" w:space="0" w:color="000000"/>
              <w:right w:val="single" w:sz="8" w:space="0" w:color="auto"/>
            </w:tcBorders>
            <w:vAlign w:val="center"/>
            <w:hideMark/>
          </w:tcPr>
          <w:p w:rsidR="00BD5E98" w:rsidRPr="00BD5E98" w:rsidRDefault="00BD5E98" w:rsidP="00BD5E98">
            <w:pPr>
              <w:widowControl/>
              <w:jc w:val="left"/>
              <w:rPr>
                <w:rFonts w:ascii="宋体" w:eastAsia="宋体" w:hAnsi="宋体" w:cs="宋体"/>
                <w:color w:val="000000"/>
                <w:kern w:val="0"/>
                <w:szCs w:val="21"/>
              </w:rPr>
            </w:pPr>
          </w:p>
        </w:tc>
      </w:tr>
      <w:tr w:rsidR="00BD5E98" w:rsidRPr="00BD5E98" w:rsidTr="00BE6B28">
        <w:trPr>
          <w:trHeight w:val="810"/>
          <w:jc w:val="center"/>
        </w:trPr>
        <w:tc>
          <w:tcPr>
            <w:tcW w:w="2840" w:type="dxa"/>
            <w:gridSpan w:val="2"/>
            <w:tcBorders>
              <w:top w:val="nil"/>
              <w:left w:val="single" w:sz="8" w:space="0" w:color="auto"/>
              <w:bottom w:val="single" w:sz="4"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特色品牌（</w:t>
            </w:r>
            <w:r w:rsidRPr="00BD5E98">
              <w:rPr>
                <w:rFonts w:ascii="Calibri" w:eastAsia="宋体" w:hAnsi="Calibri" w:cs="Calibri"/>
                <w:color w:val="000000"/>
                <w:kern w:val="0"/>
                <w:szCs w:val="21"/>
              </w:rPr>
              <w:t>10</w:t>
            </w:r>
            <w:r w:rsidRPr="00BD5E98">
              <w:rPr>
                <w:rFonts w:ascii="宋体" w:eastAsia="宋体" w:hAnsi="宋体" w:cs="宋体" w:hint="eastAsia"/>
                <w:color w:val="000000"/>
                <w:kern w:val="0"/>
                <w:szCs w:val="21"/>
              </w:rPr>
              <w:t>分）</w:t>
            </w:r>
          </w:p>
        </w:tc>
        <w:tc>
          <w:tcPr>
            <w:tcW w:w="9649" w:type="dxa"/>
            <w:tcBorders>
              <w:top w:val="nil"/>
              <w:left w:val="nil"/>
              <w:bottom w:val="single" w:sz="4" w:space="0" w:color="auto"/>
              <w:right w:val="single" w:sz="8" w:space="0" w:color="auto"/>
            </w:tcBorders>
            <w:shd w:val="clear" w:color="auto" w:fill="auto"/>
            <w:vAlign w:val="center"/>
            <w:hideMark/>
          </w:tcPr>
          <w:p w:rsidR="00BD5E98" w:rsidRPr="00BD5E98" w:rsidRDefault="00BD5E98" w:rsidP="00BD5E98">
            <w:pPr>
              <w:widowControl/>
              <w:rPr>
                <w:rFonts w:ascii="Calibri" w:eastAsia="宋体" w:hAnsi="Calibri" w:cs="Calibri"/>
                <w:color w:val="000000"/>
                <w:kern w:val="0"/>
                <w:szCs w:val="21"/>
              </w:rPr>
            </w:pPr>
            <w:r w:rsidRPr="00BD5E98">
              <w:rPr>
                <w:rFonts w:ascii="Calibri" w:eastAsia="宋体" w:hAnsi="Calibri" w:cs="Calibri"/>
                <w:color w:val="000000"/>
                <w:kern w:val="0"/>
                <w:szCs w:val="21"/>
              </w:rPr>
              <w:t>41.</w:t>
            </w:r>
            <w:r w:rsidRPr="00BD5E98">
              <w:rPr>
                <w:rFonts w:ascii="宋体" w:eastAsia="宋体" w:hAnsi="宋体" w:cs="Calibri" w:hint="eastAsia"/>
                <w:color w:val="000000"/>
                <w:kern w:val="0"/>
                <w:szCs w:val="21"/>
              </w:rPr>
              <w:t>结合学院学生工作实际情况，在大学生思想政治教育、学生事务管理和学风建设工作中，积极探索工作理念、制度、内容和方式方法的创新，项目实施2年以上，显著效果，在本学院具有继续深入开展的价值，在全校有推广的可行性。</w:t>
            </w:r>
          </w:p>
        </w:tc>
        <w:tc>
          <w:tcPr>
            <w:tcW w:w="1418" w:type="dxa"/>
            <w:tcBorders>
              <w:top w:val="nil"/>
              <w:left w:val="nil"/>
              <w:bottom w:val="single" w:sz="4" w:space="0" w:color="auto"/>
              <w:right w:val="single" w:sz="8" w:space="0" w:color="auto"/>
            </w:tcBorders>
            <w:shd w:val="clear" w:color="auto" w:fill="auto"/>
            <w:vAlign w:val="center"/>
            <w:hideMark/>
          </w:tcPr>
          <w:p w:rsidR="00BD5E98" w:rsidRPr="00BD5E98" w:rsidRDefault="00BD5E98" w:rsidP="00BD5E98">
            <w:pPr>
              <w:widowControl/>
              <w:jc w:val="center"/>
              <w:rPr>
                <w:rFonts w:ascii="宋体" w:eastAsia="宋体" w:hAnsi="宋体" w:cs="宋体"/>
                <w:color w:val="000000"/>
                <w:kern w:val="0"/>
                <w:szCs w:val="21"/>
              </w:rPr>
            </w:pPr>
            <w:r w:rsidRPr="00BD5E98">
              <w:rPr>
                <w:rFonts w:ascii="宋体" w:eastAsia="宋体" w:hAnsi="宋体" w:cs="宋体" w:hint="eastAsia"/>
                <w:color w:val="000000"/>
                <w:kern w:val="0"/>
                <w:szCs w:val="21"/>
              </w:rPr>
              <w:t>查阅档案资料、听取汇报</w:t>
            </w:r>
          </w:p>
        </w:tc>
      </w:tr>
      <w:tr w:rsidR="008D20AE" w:rsidRPr="00BD5E98" w:rsidTr="00BE6B28">
        <w:trPr>
          <w:trHeight w:val="405"/>
          <w:jc w:val="center"/>
        </w:trPr>
        <w:tc>
          <w:tcPr>
            <w:tcW w:w="13907" w:type="dxa"/>
            <w:gridSpan w:val="4"/>
            <w:tcBorders>
              <w:top w:val="single" w:sz="4" w:space="0" w:color="auto"/>
            </w:tcBorders>
            <w:shd w:val="clear" w:color="auto" w:fill="auto"/>
            <w:vAlign w:val="center"/>
          </w:tcPr>
          <w:p w:rsidR="008D20AE" w:rsidRPr="00BD5E98" w:rsidRDefault="008D20AE" w:rsidP="00A37C65">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计分方式：根据</w:t>
            </w:r>
            <w:r w:rsidR="0025320E">
              <w:rPr>
                <w:rFonts w:ascii="宋体" w:eastAsia="宋体" w:hAnsi="宋体" w:cs="宋体" w:hint="eastAsia"/>
                <w:color w:val="000000"/>
                <w:kern w:val="0"/>
                <w:szCs w:val="21"/>
              </w:rPr>
              <w:t>各学院</w:t>
            </w:r>
            <w:r w:rsidR="00BE6B28">
              <w:rPr>
                <w:rFonts w:ascii="宋体" w:eastAsia="宋体" w:hAnsi="宋体" w:cs="宋体" w:hint="eastAsia"/>
                <w:color w:val="000000"/>
                <w:kern w:val="0"/>
                <w:szCs w:val="21"/>
              </w:rPr>
              <w:t>一级指标</w:t>
            </w:r>
            <w:r>
              <w:rPr>
                <w:rFonts w:ascii="宋体" w:eastAsia="宋体" w:hAnsi="宋体" w:cs="宋体" w:hint="eastAsia"/>
                <w:color w:val="000000"/>
                <w:kern w:val="0"/>
                <w:szCs w:val="21"/>
              </w:rPr>
              <w:t>得分进行排名，</w:t>
            </w:r>
            <w:r w:rsidR="00A37C65">
              <w:rPr>
                <w:rFonts w:ascii="宋体" w:eastAsia="宋体" w:hAnsi="宋体" w:cs="宋体" w:hint="eastAsia"/>
                <w:color w:val="000000"/>
                <w:kern w:val="0"/>
                <w:szCs w:val="21"/>
              </w:rPr>
              <w:t>并</w:t>
            </w:r>
            <w:r w:rsidR="006C6096">
              <w:rPr>
                <w:rFonts w:ascii="宋体" w:eastAsia="宋体" w:hAnsi="宋体" w:cs="宋体" w:hint="eastAsia"/>
                <w:color w:val="000000"/>
                <w:kern w:val="0"/>
                <w:szCs w:val="21"/>
              </w:rPr>
              <w:t>依次赋名次分。</w:t>
            </w:r>
          </w:p>
        </w:tc>
      </w:tr>
    </w:tbl>
    <w:tbl>
      <w:tblPr>
        <w:tblStyle w:val="a3"/>
        <w:tblpPr w:leftFromText="180" w:rightFromText="180" w:vertAnchor="page" w:horzAnchor="margin" w:tblpY="1621"/>
        <w:tblW w:w="0" w:type="auto"/>
        <w:tblLook w:val="04A0" w:firstRow="1" w:lastRow="0" w:firstColumn="1" w:lastColumn="0" w:noHBand="0" w:noVBand="1"/>
      </w:tblPr>
      <w:tblGrid>
        <w:gridCol w:w="2235"/>
        <w:gridCol w:w="3260"/>
        <w:gridCol w:w="8647"/>
      </w:tblGrid>
      <w:tr w:rsidR="009D583B" w:rsidRPr="005C0EC0" w:rsidTr="00C808AA">
        <w:trPr>
          <w:trHeight w:hRule="exact" w:val="438"/>
        </w:trPr>
        <w:tc>
          <w:tcPr>
            <w:tcW w:w="2235" w:type="dxa"/>
            <w:vAlign w:val="center"/>
          </w:tcPr>
          <w:p w:rsidR="009D583B" w:rsidRPr="00C808AA" w:rsidRDefault="009D583B" w:rsidP="00BE6B28">
            <w:pPr>
              <w:jc w:val="center"/>
              <w:rPr>
                <w:rFonts w:ascii="黑体" w:eastAsia="黑体" w:hAnsi="黑体"/>
                <w:sz w:val="24"/>
                <w:szCs w:val="21"/>
              </w:rPr>
            </w:pPr>
            <w:r w:rsidRPr="00C808AA">
              <w:rPr>
                <w:rFonts w:ascii="黑体" w:eastAsia="黑体" w:hAnsi="黑体"/>
                <w:sz w:val="24"/>
                <w:szCs w:val="21"/>
              </w:rPr>
              <w:lastRenderedPageBreak/>
              <w:t>指</w:t>
            </w:r>
            <w:r w:rsidR="00BE6B28" w:rsidRPr="00C808AA">
              <w:rPr>
                <w:rFonts w:ascii="黑体" w:eastAsia="黑体" w:hAnsi="黑体" w:hint="eastAsia"/>
                <w:sz w:val="24"/>
                <w:szCs w:val="21"/>
              </w:rPr>
              <w:t xml:space="preserve">   </w:t>
            </w:r>
            <w:r w:rsidRPr="00C808AA">
              <w:rPr>
                <w:rFonts w:ascii="黑体" w:eastAsia="黑体" w:hAnsi="黑体"/>
                <w:sz w:val="24"/>
                <w:szCs w:val="21"/>
              </w:rPr>
              <w:t>标</w:t>
            </w:r>
          </w:p>
        </w:tc>
        <w:tc>
          <w:tcPr>
            <w:tcW w:w="3260" w:type="dxa"/>
            <w:vAlign w:val="center"/>
          </w:tcPr>
          <w:p w:rsidR="009D583B" w:rsidRPr="00C808AA" w:rsidRDefault="009D583B" w:rsidP="00BE6B28">
            <w:pPr>
              <w:jc w:val="center"/>
              <w:rPr>
                <w:rFonts w:ascii="黑体" w:eastAsia="黑体" w:hAnsi="黑体"/>
                <w:sz w:val="24"/>
                <w:szCs w:val="21"/>
              </w:rPr>
            </w:pPr>
            <w:r w:rsidRPr="00C808AA">
              <w:rPr>
                <w:rFonts w:ascii="黑体" w:eastAsia="黑体" w:hAnsi="黑体"/>
                <w:sz w:val="24"/>
                <w:szCs w:val="21"/>
              </w:rPr>
              <w:t>主要观测点</w:t>
            </w:r>
          </w:p>
        </w:tc>
        <w:tc>
          <w:tcPr>
            <w:tcW w:w="8647" w:type="dxa"/>
            <w:vAlign w:val="center"/>
          </w:tcPr>
          <w:p w:rsidR="009D583B" w:rsidRPr="00C808AA" w:rsidRDefault="009D583B" w:rsidP="00BE6B28">
            <w:pPr>
              <w:jc w:val="center"/>
              <w:rPr>
                <w:rFonts w:ascii="黑体" w:eastAsia="黑体" w:hAnsi="黑体"/>
                <w:sz w:val="24"/>
                <w:szCs w:val="21"/>
              </w:rPr>
            </w:pPr>
            <w:r w:rsidRPr="00C808AA">
              <w:rPr>
                <w:rFonts w:ascii="黑体" w:eastAsia="黑体" w:hAnsi="黑体"/>
                <w:sz w:val="24"/>
                <w:szCs w:val="21"/>
              </w:rPr>
              <w:t>依据资料</w:t>
            </w:r>
            <w:r w:rsidRPr="00C808AA">
              <w:rPr>
                <w:rFonts w:ascii="黑体" w:eastAsia="黑体" w:hAnsi="黑体" w:hint="eastAsia"/>
                <w:sz w:val="24"/>
                <w:szCs w:val="21"/>
              </w:rPr>
              <w:t>、</w:t>
            </w:r>
            <w:r w:rsidRPr="00C808AA">
              <w:rPr>
                <w:rFonts w:ascii="黑体" w:eastAsia="黑体" w:hAnsi="黑体"/>
                <w:sz w:val="24"/>
                <w:szCs w:val="21"/>
              </w:rPr>
              <w:t>评价描述及计算方法</w:t>
            </w:r>
          </w:p>
        </w:tc>
      </w:tr>
      <w:tr w:rsidR="009D583B" w:rsidRPr="005C0EC0" w:rsidTr="00BE6B28">
        <w:trPr>
          <w:trHeight w:hRule="exact" w:val="284"/>
        </w:trPr>
        <w:tc>
          <w:tcPr>
            <w:tcW w:w="2235" w:type="dxa"/>
            <w:vMerge w:val="restart"/>
            <w:vAlign w:val="center"/>
          </w:tcPr>
          <w:p w:rsidR="009D583B" w:rsidRPr="00C808AA" w:rsidRDefault="009D583B" w:rsidP="00BE6B28">
            <w:pPr>
              <w:jc w:val="center"/>
              <w:rPr>
                <w:rFonts w:asciiTheme="minorEastAsia" w:hAnsiTheme="minorEastAsia"/>
                <w:szCs w:val="21"/>
              </w:rPr>
            </w:pPr>
            <w:r w:rsidRPr="00C808AA">
              <w:rPr>
                <w:rFonts w:asciiTheme="minorEastAsia" w:hAnsiTheme="minorEastAsia"/>
                <w:szCs w:val="21"/>
              </w:rPr>
              <w:t>思想政治教育</w:t>
            </w:r>
          </w:p>
          <w:p w:rsidR="009D583B" w:rsidRPr="00C808AA" w:rsidRDefault="009D583B" w:rsidP="00BE6B28">
            <w:pPr>
              <w:jc w:val="center"/>
              <w:rPr>
                <w:rFonts w:asciiTheme="minorEastAsia" w:hAnsiTheme="minorEastAsia"/>
                <w:szCs w:val="21"/>
              </w:rPr>
            </w:pPr>
            <w:r w:rsidRPr="00C808AA">
              <w:rPr>
                <w:rFonts w:asciiTheme="minorEastAsia" w:hAnsiTheme="minorEastAsia" w:hint="eastAsia"/>
                <w:szCs w:val="21"/>
              </w:rPr>
              <w:t>（30%）</w:t>
            </w: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1.新生入学教育</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依据新生入学教育考试成绩排名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2.</w:t>
            </w:r>
            <w:proofErr w:type="gramStart"/>
            <w:r w:rsidRPr="00C808AA">
              <w:rPr>
                <w:rFonts w:asciiTheme="minorEastAsia" w:hAnsiTheme="minorEastAsia" w:hint="eastAsia"/>
                <w:szCs w:val="21"/>
              </w:rPr>
              <w:t>思政品牌</w:t>
            </w:r>
            <w:proofErr w:type="gramEnd"/>
            <w:r w:rsidRPr="00C808AA">
              <w:rPr>
                <w:rFonts w:asciiTheme="minorEastAsia" w:hAnsiTheme="minorEastAsia" w:hint="eastAsia"/>
                <w:szCs w:val="21"/>
              </w:rPr>
              <w:t>项目</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szCs w:val="21"/>
              </w:rPr>
              <w:t>依据校级以上思想政治教育项目及理论研究立项和获奖情况排名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3.辅导员职业能力发展</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w:t>
            </w:r>
            <w:r w:rsidRPr="00C808AA">
              <w:rPr>
                <w:rFonts w:asciiTheme="minorEastAsia" w:hAnsiTheme="minorEastAsia"/>
                <w:szCs w:val="21"/>
              </w:rPr>
              <w:t>辅导员职业能力大赛</w:t>
            </w:r>
            <w:r w:rsidRPr="00C808AA">
              <w:rPr>
                <w:rFonts w:asciiTheme="minorEastAsia" w:hAnsiTheme="minorEastAsia" w:hint="eastAsia"/>
                <w:szCs w:val="21"/>
              </w:rPr>
              <w:t>成绩排名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4.辅导员职业化水平</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w:t>
            </w:r>
            <w:r w:rsidRPr="00C808AA">
              <w:rPr>
                <w:rFonts w:asciiTheme="minorEastAsia" w:hAnsiTheme="minorEastAsia"/>
                <w:szCs w:val="21"/>
              </w:rPr>
              <w:t>辅导员</w:t>
            </w:r>
            <w:r w:rsidRPr="00C808AA">
              <w:rPr>
                <w:rFonts w:asciiTheme="minorEastAsia" w:hAnsiTheme="minorEastAsia" w:hint="eastAsia"/>
                <w:szCs w:val="21"/>
              </w:rPr>
              <w:t>人均</w:t>
            </w:r>
            <w:r w:rsidRPr="00C808AA">
              <w:rPr>
                <w:rFonts w:asciiTheme="minorEastAsia" w:hAnsiTheme="minorEastAsia"/>
                <w:szCs w:val="21"/>
              </w:rPr>
              <w:t>持有职业资格证书</w:t>
            </w:r>
            <w:r w:rsidRPr="00C808AA">
              <w:rPr>
                <w:rFonts w:asciiTheme="minorEastAsia" w:hAnsiTheme="minorEastAsia" w:hint="eastAsia"/>
                <w:szCs w:val="21"/>
              </w:rPr>
              <w:t>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5.辅导员理论水平</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w:t>
            </w:r>
            <w:r w:rsidRPr="00C808AA">
              <w:rPr>
                <w:rFonts w:asciiTheme="minorEastAsia" w:hAnsiTheme="minorEastAsia"/>
                <w:szCs w:val="21"/>
              </w:rPr>
              <w:t>辅导员年度人均发表学生工作相关论文</w:t>
            </w:r>
            <w:r w:rsidRPr="00C808AA">
              <w:rPr>
                <w:rFonts w:asciiTheme="minorEastAsia" w:hAnsiTheme="minorEastAsia" w:hint="eastAsia"/>
                <w:szCs w:val="21"/>
              </w:rPr>
              <w:t>数量及层次排名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6.辅导员科研水平</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w:t>
            </w:r>
            <w:r w:rsidRPr="00C808AA">
              <w:rPr>
                <w:rFonts w:asciiTheme="minorEastAsia" w:hAnsiTheme="minorEastAsia"/>
                <w:szCs w:val="21"/>
              </w:rPr>
              <w:t>辅导员年度人均学生工作相关研究课题</w:t>
            </w:r>
            <w:r w:rsidRPr="00C808AA">
              <w:rPr>
                <w:rFonts w:asciiTheme="minorEastAsia" w:hAnsiTheme="minorEastAsia" w:hint="eastAsia"/>
                <w:szCs w:val="21"/>
              </w:rPr>
              <w:t>数量及层次排名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7.心理普查测评</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依据学生参与心理普查测评率排名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8.心理健康教育活动</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依据心理健康节活动期间</w:t>
            </w:r>
            <w:r w:rsidRPr="00C808AA">
              <w:rPr>
                <w:rFonts w:asciiTheme="minorEastAsia" w:hAnsiTheme="minorEastAsia"/>
                <w:szCs w:val="21"/>
              </w:rPr>
              <w:t>积分排名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9.队列训练效果</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依据新生军训队列训练连队成绩排名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10.军训内务效果</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依据军训期间内务检查成绩综合排名</w:t>
            </w:r>
          </w:p>
        </w:tc>
      </w:tr>
      <w:tr w:rsidR="009D583B" w:rsidRPr="005C0EC0" w:rsidTr="00BE6B28">
        <w:trPr>
          <w:trHeight w:hRule="exact" w:val="284"/>
        </w:trPr>
        <w:tc>
          <w:tcPr>
            <w:tcW w:w="2235" w:type="dxa"/>
            <w:vMerge w:val="restart"/>
            <w:tcBorders>
              <w:bottom w:val="single" w:sz="4" w:space="0" w:color="auto"/>
            </w:tcBorders>
            <w:vAlign w:val="center"/>
          </w:tcPr>
          <w:p w:rsidR="009D583B" w:rsidRPr="00C808AA" w:rsidRDefault="009D583B" w:rsidP="00BE6B28">
            <w:pPr>
              <w:jc w:val="center"/>
              <w:rPr>
                <w:rFonts w:asciiTheme="minorEastAsia" w:hAnsiTheme="minorEastAsia"/>
                <w:szCs w:val="21"/>
              </w:rPr>
            </w:pPr>
            <w:r w:rsidRPr="00C808AA">
              <w:rPr>
                <w:rFonts w:asciiTheme="minorEastAsia" w:hAnsiTheme="minorEastAsia" w:hint="eastAsia"/>
                <w:szCs w:val="21"/>
              </w:rPr>
              <w:t>学生事务管理</w:t>
            </w:r>
          </w:p>
          <w:p w:rsidR="009D583B" w:rsidRPr="00C808AA" w:rsidRDefault="009D583B" w:rsidP="00BE6B28">
            <w:pPr>
              <w:jc w:val="center"/>
              <w:rPr>
                <w:rFonts w:asciiTheme="minorEastAsia" w:hAnsiTheme="minorEastAsia"/>
                <w:szCs w:val="21"/>
              </w:rPr>
            </w:pPr>
            <w:r w:rsidRPr="00C808AA">
              <w:rPr>
                <w:rFonts w:asciiTheme="minorEastAsia" w:hAnsiTheme="minorEastAsia" w:hint="eastAsia"/>
                <w:szCs w:val="21"/>
              </w:rPr>
              <w:t>（30%）</w:t>
            </w:r>
          </w:p>
        </w:tc>
        <w:tc>
          <w:tcPr>
            <w:tcW w:w="3260" w:type="dxa"/>
            <w:tcBorders>
              <w:bottom w:val="single" w:sz="4" w:space="0" w:color="auto"/>
            </w:tcBorders>
            <w:vAlign w:val="center"/>
          </w:tcPr>
          <w:p w:rsidR="009D583B" w:rsidRPr="00C808AA" w:rsidRDefault="009D583B" w:rsidP="00BE6B28">
            <w:pPr>
              <w:spacing w:line="260" w:lineRule="exact"/>
              <w:rPr>
                <w:rFonts w:asciiTheme="minorEastAsia" w:hAnsiTheme="minorEastAsia"/>
                <w:szCs w:val="21"/>
              </w:rPr>
            </w:pPr>
            <w:r w:rsidRPr="00C808AA">
              <w:rPr>
                <w:rFonts w:asciiTheme="minorEastAsia" w:hAnsiTheme="minorEastAsia" w:hint="eastAsia"/>
                <w:color w:val="000000" w:themeColor="text1"/>
                <w:szCs w:val="21"/>
              </w:rPr>
              <w:t>11.义工工作</w:t>
            </w:r>
          </w:p>
        </w:tc>
        <w:tc>
          <w:tcPr>
            <w:tcW w:w="8647" w:type="dxa"/>
            <w:tcBorders>
              <w:bottom w:val="single" w:sz="4" w:space="0" w:color="auto"/>
            </w:tcBorders>
            <w:vAlign w:val="center"/>
          </w:tcPr>
          <w:p w:rsidR="009D583B" w:rsidRPr="00C808AA" w:rsidRDefault="009D583B" w:rsidP="00BE6B28">
            <w:pPr>
              <w:spacing w:line="260" w:lineRule="exact"/>
              <w:rPr>
                <w:rFonts w:asciiTheme="minorEastAsia" w:hAnsiTheme="minorEastAsia"/>
                <w:szCs w:val="21"/>
              </w:rPr>
            </w:pPr>
            <w:proofErr w:type="gramStart"/>
            <w:r w:rsidRPr="00C808AA">
              <w:rPr>
                <w:rFonts w:asciiTheme="minorEastAsia" w:hAnsiTheme="minorEastAsia" w:hint="eastAsia"/>
                <w:color w:val="000000" w:themeColor="text1"/>
                <w:szCs w:val="21"/>
              </w:rPr>
              <w:t>依据年义工</w:t>
            </w:r>
            <w:proofErr w:type="gramEnd"/>
            <w:r w:rsidRPr="00C808AA">
              <w:rPr>
                <w:rFonts w:asciiTheme="minorEastAsia" w:hAnsiTheme="minorEastAsia" w:hint="eastAsia"/>
                <w:color w:val="000000" w:themeColor="text1"/>
                <w:szCs w:val="21"/>
              </w:rPr>
              <w:t>申报注册率排名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spacing w:line="260" w:lineRule="exact"/>
              <w:rPr>
                <w:rFonts w:asciiTheme="minorEastAsia" w:hAnsiTheme="minorEastAsia"/>
                <w:color w:val="000000" w:themeColor="text1"/>
                <w:szCs w:val="21"/>
              </w:rPr>
            </w:pPr>
            <w:r w:rsidRPr="00C808AA">
              <w:rPr>
                <w:rFonts w:asciiTheme="minorEastAsia" w:hAnsiTheme="minorEastAsia" w:hint="eastAsia"/>
                <w:color w:val="000000" w:themeColor="text1"/>
                <w:szCs w:val="21"/>
              </w:rPr>
              <w:t>12.生源地助学贷款</w:t>
            </w:r>
          </w:p>
        </w:tc>
        <w:tc>
          <w:tcPr>
            <w:tcW w:w="8647" w:type="dxa"/>
            <w:vAlign w:val="center"/>
          </w:tcPr>
          <w:p w:rsidR="009D583B" w:rsidRPr="00C808AA" w:rsidRDefault="009D583B" w:rsidP="00BE6B28">
            <w:pPr>
              <w:spacing w:line="260" w:lineRule="exact"/>
              <w:rPr>
                <w:rFonts w:asciiTheme="minorEastAsia" w:hAnsiTheme="minorEastAsia"/>
                <w:color w:val="000000" w:themeColor="text1"/>
                <w:szCs w:val="21"/>
              </w:rPr>
            </w:pPr>
            <w:r w:rsidRPr="00C808AA">
              <w:rPr>
                <w:rFonts w:asciiTheme="minorEastAsia" w:hAnsiTheme="minorEastAsia" w:hint="eastAsia"/>
                <w:color w:val="000000" w:themeColor="text1"/>
                <w:szCs w:val="21"/>
              </w:rPr>
              <w:t>依据年人均准时还款率排名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spacing w:line="260" w:lineRule="exact"/>
              <w:rPr>
                <w:rFonts w:asciiTheme="minorEastAsia" w:hAnsiTheme="minorEastAsia"/>
                <w:color w:val="000000" w:themeColor="text1"/>
                <w:szCs w:val="21"/>
              </w:rPr>
            </w:pPr>
            <w:r w:rsidRPr="00C808AA">
              <w:rPr>
                <w:rFonts w:asciiTheme="minorEastAsia" w:hAnsiTheme="minorEastAsia" w:hint="eastAsia"/>
                <w:color w:val="000000" w:themeColor="text1"/>
                <w:szCs w:val="21"/>
              </w:rPr>
              <w:t>13.奖助学金申报材料</w:t>
            </w:r>
          </w:p>
        </w:tc>
        <w:tc>
          <w:tcPr>
            <w:tcW w:w="8647" w:type="dxa"/>
            <w:vAlign w:val="center"/>
          </w:tcPr>
          <w:p w:rsidR="009D583B" w:rsidRPr="00C808AA" w:rsidRDefault="009D583B" w:rsidP="00BE6B28">
            <w:pPr>
              <w:spacing w:line="260" w:lineRule="exact"/>
              <w:rPr>
                <w:rFonts w:asciiTheme="minorEastAsia" w:hAnsiTheme="minorEastAsia"/>
                <w:color w:val="000000" w:themeColor="text1"/>
                <w:szCs w:val="21"/>
              </w:rPr>
            </w:pPr>
            <w:r w:rsidRPr="00C808AA">
              <w:rPr>
                <w:rFonts w:asciiTheme="minorEastAsia" w:hAnsiTheme="minorEastAsia" w:hint="eastAsia"/>
                <w:color w:val="000000" w:themeColor="text1"/>
                <w:szCs w:val="21"/>
              </w:rPr>
              <w:t>依据国家励志奖学金、省政府奖学金、奖助学金及专业奖学金等申报材料准确率综合排名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spacing w:line="260" w:lineRule="exact"/>
              <w:rPr>
                <w:rFonts w:asciiTheme="minorEastAsia" w:hAnsiTheme="minorEastAsia"/>
                <w:color w:val="000000" w:themeColor="text1"/>
                <w:szCs w:val="21"/>
              </w:rPr>
            </w:pPr>
            <w:r w:rsidRPr="00C808AA">
              <w:rPr>
                <w:rFonts w:asciiTheme="minorEastAsia" w:hAnsiTheme="minorEastAsia" w:hint="eastAsia"/>
                <w:color w:val="000000" w:themeColor="text1"/>
                <w:szCs w:val="21"/>
              </w:rPr>
              <w:t>14.困难补助信息采集</w:t>
            </w:r>
          </w:p>
        </w:tc>
        <w:tc>
          <w:tcPr>
            <w:tcW w:w="8647" w:type="dxa"/>
            <w:vAlign w:val="center"/>
          </w:tcPr>
          <w:p w:rsidR="009D583B" w:rsidRPr="00C808AA" w:rsidRDefault="009D583B" w:rsidP="00BE6B28">
            <w:pPr>
              <w:spacing w:line="260" w:lineRule="exact"/>
              <w:rPr>
                <w:rFonts w:asciiTheme="minorEastAsia" w:hAnsiTheme="minorEastAsia"/>
                <w:color w:val="000000" w:themeColor="text1"/>
                <w:szCs w:val="21"/>
              </w:rPr>
            </w:pPr>
            <w:r w:rsidRPr="00C808AA">
              <w:rPr>
                <w:rFonts w:asciiTheme="minorEastAsia" w:hAnsiTheme="minorEastAsia" w:hint="eastAsia"/>
                <w:color w:val="000000" w:themeColor="text1"/>
                <w:szCs w:val="21"/>
              </w:rPr>
              <w:t>依据临时困难补助报送材料准确率排名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spacing w:line="260" w:lineRule="exact"/>
              <w:rPr>
                <w:rFonts w:asciiTheme="minorEastAsia" w:hAnsiTheme="minorEastAsia"/>
                <w:color w:val="000000" w:themeColor="text1"/>
                <w:szCs w:val="21"/>
              </w:rPr>
            </w:pPr>
            <w:r w:rsidRPr="00C808AA">
              <w:rPr>
                <w:rFonts w:asciiTheme="minorEastAsia" w:hAnsiTheme="minorEastAsia" w:hint="eastAsia"/>
                <w:color w:val="000000" w:themeColor="text1"/>
                <w:szCs w:val="21"/>
              </w:rPr>
              <w:t>15.建档立卡信息采集</w:t>
            </w:r>
          </w:p>
        </w:tc>
        <w:tc>
          <w:tcPr>
            <w:tcW w:w="8647" w:type="dxa"/>
            <w:vAlign w:val="center"/>
          </w:tcPr>
          <w:p w:rsidR="009D583B" w:rsidRPr="00C808AA" w:rsidRDefault="009D583B" w:rsidP="00BE6B28">
            <w:pPr>
              <w:spacing w:line="260" w:lineRule="exact"/>
              <w:rPr>
                <w:rFonts w:asciiTheme="minorEastAsia" w:hAnsiTheme="minorEastAsia"/>
                <w:color w:val="000000" w:themeColor="text1"/>
                <w:szCs w:val="21"/>
              </w:rPr>
            </w:pPr>
            <w:r w:rsidRPr="00C808AA">
              <w:rPr>
                <w:rFonts w:asciiTheme="minorEastAsia" w:hAnsiTheme="minorEastAsia" w:hint="eastAsia"/>
                <w:color w:val="000000" w:themeColor="text1"/>
                <w:szCs w:val="21"/>
              </w:rPr>
              <w:t>依据建档立</w:t>
            </w:r>
            <w:proofErr w:type="gramStart"/>
            <w:r w:rsidRPr="00C808AA">
              <w:rPr>
                <w:rFonts w:asciiTheme="minorEastAsia" w:hAnsiTheme="minorEastAsia" w:hint="eastAsia"/>
                <w:color w:val="000000" w:themeColor="text1"/>
                <w:szCs w:val="21"/>
              </w:rPr>
              <w:t>卡学生</w:t>
            </w:r>
            <w:proofErr w:type="gramEnd"/>
            <w:r w:rsidRPr="00C808AA">
              <w:rPr>
                <w:rFonts w:asciiTheme="minorEastAsia" w:hAnsiTheme="minorEastAsia" w:hint="eastAsia"/>
                <w:color w:val="000000" w:themeColor="text1"/>
                <w:szCs w:val="21"/>
              </w:rPr>
              <w:t>账号信息采集准确率排名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spacing w:line="260" w:lineRule="exact"/>
              <w:rPr>
                <w:rFonts w:asciiTheme="minorEastAsia" w:hAnsiTheme="minorEastAsia"/>
                <w:color w:val="000000" w:themeColor="text1"/>
                <w:szCs w:val="21"/>
              </w:rPr>
            </w:pPr>
            <w:r w:rsidRPr="00C808AA">
              <w:rPr>
                <w:rFonts w:asciiTheme="minorEastAsia" w:hAnsiTheme="minorEastAsia" w:hint="eastAsia"/>
                <w:color w:val="000000" w:themeColor="text1"/>
                <w:szCs w:val="21"/>
              </w:rPr>
              <w:t>16.医疗保险信息采集</w:t>
            </w:r>
          </w:p>
        </w:tc>
        <w:tc>
          <w:tcPr>
            <w:tcW w:w="8647" w:type="dxa"/>
            <w:vAlign w:val="center"/>
          </w:tcPr>
          <w:p w:rsidR="009D583B" w:rsidRPr="00C808AA" w:rsidRDefault="009D583B" w:rsidP="00BE6B28">
            <w:pPr>
              <w:spacing w:line="260" w:lineRule="exact"/>
              <w:rPr>
                <w:rFonts w:asciiTheme="minorEastAsia" w:hAnsiTheme="minorEastAsia"/>
                <w:color w:val="000000" w:themeColor="text1"/>
                <w:szCs w:val="21"/>
              </w:rPr>
            </w:pPr>
            <w:r w:rsidRPr="00C808AA">
              <w:rPr>
                <w:rFonts w:asciiTheme="minorEastAsia" w:hAnsiTheme="minorEastAsia" w:hint="eastAsia"/>
                <w:color w:val="000000" w:themeColor="text1"/>
                <w:szCs w:val="21"/>
              </w:rPr>
              <w:t>依据学院采集医疗保险信息准确率排名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cs="宋体"/>
                <w:szCs w:val="21"/>
              </w:rPr>
            </w:pPr>
            <w:r w:rsidRPr="00C808AA">
              <w:rPr>
                <w:rFonts w:asciiTheme="minorEastAsia" w:hAnsiTheme="minorEastAsia" w:cs="宋体" w:hint="eastAsia"/>
                <w:szCs w:val="21"/>
              </w:rPr>
              <w:t>17.宿舍违纪</w:t>
            </w:r>
          </w:p>
        </w:tc>
        <w:tc>
          <w:tcPr>
            <w:tcW w:w="8647" w:type="dxa"/>
            <w:vAlign w:val="center"/>
          </w:tcPr>
          <w:p w:rsidR="009D583B" w:rsidRPr="00C808AA" w:rsidRDefault="009D583B" w:rsidP="00BE6B28">
            <w:pPr>
              <w:rPr>
                <w:rFonts w:asciiTheme="minorEastAsia" w:hAnsiTheme="minorEastAsia" w:cs="宋体"/>
                <w:szCs w:val="21"/>
              </w:rPr>
            </w:pPr>
            <w:r w:rsidRPr="00C808AA">
              <w:rPr>
                <w:rFonts w:asciiTheme="minorEastAsia" w:hAnsiTheme="minorEastAsia" w:cs="宋体" w:hint="eastAsia"/>
                <w:szCs w:val="21"/>
              </w:rPr>
              <w:t>依据宿舍秩序检查成绩综合排名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cs="宋体"/>
                <w:szCs w:val="21"/>
              </w:rPr>
            </w:pPr>
            <w:r w:rsidRPr="00C808AA">
              <w:rPr>
                <w:rFonts w:asciiTheme="minorEastAsia" w:hAnsiTheme="minorEastAsia" w:cs="宋体" w:hint="eastAsia"/>
                <w:szCs w:val="21"/>
              </w:rPr>
              <w:t>18.宿舍违纪处理反馈</w:t>
            </w:r>
          </w:p>
        </w:tc>
        <w:tc>
          <w:tcPr>
            <w:tcW w:w="8647" w:type="dxa"/>
            <w:vAlign w:val="center"/>
          </w:tcPr>
          <w:p w:rsidR="009D583B" w:rsidRPr="00C808AA" w:rsidRDefault="009D583B" w:rsidP="00BE6B28">
            <w:pPr>
              <w:rPr>
                <w:rFonts w:asciiTheme="minorEastAsia" w:hAnsiTheme="minorEastAsia" w:cs="宋体"/>
                <w:szCs w:val="21"/>
              </w:rPr>
            </w:pPr>
            <w:r w:rsidRPr="00C808AA">
              <w:rPr>
                <w:rFonts w:asciiTheme="minorEastAsia" w:hAnsiTheme="minorEastAsia" w:cs="宋体" w:hint="eastAsia"/>
                <w:szCs w:val="21"/>
              </w:rPr>
              <w:t>依据学院对违纪学生处理反馈情况排名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cs="宋体"/>
                <w:color w:val="000000" w:themeColor="text1"/>
                <w:szCs w:val="21"/>
              </w:rPr>
            </w:pPr>
            <w:r w:rsidRPr="00C808AA">
              <w:rPr>
                <w:rFonts w:asciiTheme="minorEastAsia" w:hAnsiTheme="minorEastAsia" w:cs="宋体" w:hint="eastAsia"/>
                <w:color w:val="000000" w:themeColor="text1"/>
                <w:szCs w:val="21"/>
              </w:rPr>
              <w:t>19.学生晚归情况</w:t>
            </w:r>
          </w:p>
        </w:tc>
        <w:tc>
          <w:tcPr>
            <w:tcW w:w="8647" w:type="dxa"/>
            <w:vAlign w:val="center"/>
          </w:tcPr>
          <w:p w:rsidR="009D583B" w:rsidRPr="00C808AA" w:rsidRDefault="009D583B" w:rsidP="00BE6B28">
            <w:pPr>
              <w:rPr>
                <w:rFonts w:asciiTheme="minorEastAsia" w:hAnsiTheme="minorEastAsia" w:cs="宋体"/>
                <w:color w:val="000000" w:themeColor="text1"/>
                <w:szCs w:val="21"/>
              </w:rPr>
            </w:pPr>
            <w:r w:rsidRPr="00C808AA">
              <w:rPr>
                <w:rFonts w:asciiTheme="minorEastAsia" w:hAnsiTheme="minorEastAsia" w:cs="宋体" w:hint="eastAsia"/>
                <w:color w:val="000000" w:themeColor="text1"/>
                <w:szCs w:val="21"/>
              </w:rPr>
              <w:t>依据学年内学生晚归率排名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cs="宋体"/>
                <w:color w:val="000000" w:themeColor="text1"/>
                <w:szCs w:val="21"/>
              </w:rPr>
            </w:pPr>
            <w:r w:rsidRPr="00C808AA">
              <w:rPr>
                <w:rFonts w:asciiTheme="minorEastAsia" w:hAnsiTheme="minorEastAsia" w:cs="宋体" w:hint="eastAsia"/>
                <w:color w:val="000000" w:themeColor="text1"/>
                <w:szCs w:val="21"/>
              </w:rPr>
              <w:t>20.晚归处理反馈</w:t>
            </w:r>
          </w:p>
        </w:tc>
        <w:tc>
          <w:tcPr>
            <w:tcW w:w="8647" w:type="dxa"/>
            <w:vAlign w:val="center"/>
          </w:tcPr>
          <w:p w:rsidR="009D583B" w:rsidRPr="00C808AA" w:rsidRDefault="009D583B" w:rsidP="00BE6B28">
            <w:pPr>
              <w:rPr>
                <w:rFonts w:asciiTheme="minorEastAsia" w:hAnsiTheme="minorEastAsia" w:cs="宋体"/>
                <w:color w:val="000000" w:themeColor="text1"/>
                <w:szCs w:val="21"/>
              </w:rPr>
            </w:pPr>
            <w:r w:rsidRPr="00C808AA">
              <w:rPr>
                <w:rFonts w:asciiTheme="minorEastAsia" w:hAnsiTheme="minorEastAsia" w:cs="宋体" w:hint="eastAsia"/>
                <w:color w:val="000000" w:themeColor="text1"/>
                <w:szCs w:val="21"/>
              </w:rPr>
              <w:t>依据学院对晚归学生处理反馈率排名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cs="宋体"/>
                <w:szCs w:val="21"/>
              </w:rPr>
            </w:pPr>
            <w:r w:rsidRPr="00C808AA">
              <w:rPr>
                <w:rFonts w:asciiTheme="minorEastAsia" w:hAnsiTheme="minorEastAsia" w:cs="宋体" w:hint="eastAsia"/>
                <w:szCs w:val="21"/>
              </w:rPr>
              <w:t>21.宿舍内务管理</w:t>
            </w:r>
          </w:p>
        </w:tc>
        <w:tc>
          <w:tcPr>
            <w:tcW w:w="8647" w:type="dxa"/>
            <w:vAlign w:val="center"/>
          </w:tcPr>
          <w:p w:rsidR="009D583B" w:rsidRPr="00C808AA" w:rsidRDefault="009D583B" w:rsidP="00BE6B28">
            <w:pPr>
              <w:rPr>
                <w:rFonts w:asciiTheme="minorEastAsia" w:hAnsiTheme="minorEastAsia" w:cs="宋体"/>
                <w:szCs w:val="21"/>
              </w:rPr>
            </w:pPr>
            <w:r w:rsidRPr="00C808AA">
              <w:rPr>
                <w:rFonts w:asciiTheme="minorEastAsia" w:hAnsiTheme="minorEastAsia" w:cs="宋体" w:hint="eastAsia"/>
                <w:szCs w:val="21"/>
              </w:rPr>
              <w:t>依据学年内每周宿舍内务抽查成绩综合排名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cs="宋体"/>
                <w:szCs w:val="21"/>
              </w:rPr>
            </w:pPr>
            <w:r w:rsidRPr="00C808AA">
              <w:rPr>
                <w:rFonts w:asciiTheme="minorEastAsia" w:hAnsiTheme="minorEastAsia" w:cs="宋体" w:hint="eastAsia"/>
                <w:szCs w:val="21"/>
              </w:rPr>
              <w:t>22.辅导员进宿舍</w:t>
            </w:r>
          </w:p>
        </w:tc>
        <w:tc>
          <w:tcPr>
            <w:tcW w:w="8647" w:type="dxa"/>
            <w:vAlign w:val="center"/>
          </w:tcPr>
          <w:p w:rsidR="009D583B" w:rsidRPr="00C808AA" w:rsidRDefault="009D583B" w:rsidP="00BE6B28">
            <w:pPr>
              <w:rPr>
                <w:rFonts w:asciiTheme="minorEastAsia" w:hAnsiTheme="minorEastAsia" w:cs="宋体"/>
                <w:szCs w:val="21"/>
              </w:rPr>
            </w:pPr>
            <w:r w:rsidRPr="00C808AA">
              <w:rPr>
                <w:rFonts w:asciiTheme="minorEastAsia" w:hAnsiTheme="minorEastAsia" w:cs="宋体" w:hint="eastAsia"/>
                <w:szCs w:val="21"/>
              </w:rPr>
              <w:t>依据专职辅导员</w:t>
            </w:r>
            <w:proofErr w:type="gramStart"/>
            <w:r w:rsidRPr="00C808AA">
              <w:rPr>
                <w:rFonts w:asciiTheme="minorEastAsia" w:hAnsiTheme="minorEastAsia" w:cs="宋体" w:hint="eastAsia"/>
                <w:szCs w:val="21"/>
              </w:rPr>
              <w:t>人均进</w:t>
            </w:r>
            <w:proofErr w:type="gramEnd"/>
            <w:r w:rsidRPr="00C808AA">
              <w:rPr>
                <w:rFonts w:asciiTheme="minorEastAsia" w:hAnsiTheme="minorEastAsia" w:cs="宋体" w:hint="eastAsia"/>
                <w:szCs w:val="21"/>
              </w:rPr>
              <w:t>宿舍次数排名</w:t>
            </w:r>
          </w:p>
        </w:tc>
      </w:tr>
      <w:tr w:rsidR="009D583B" w:rsidRPr="005C0EC0" w:rsidTr="00BE6B28">
        <w:trPr>
          <w:trHeight w:hRule="exact" w:val="284"/>
        </w:trPr>
        <w:tc>
          <w:tcPr>
            <w:tcW w:w="2235" w:type="dxa"/>
            <w:vMerge/>
            <w:vAlign w:val="center"/>
          </w:tcPr>
          <w:p w:rsidR="009D583B" w:rsidRPr="00C808AA" w:rsidRDefault="009D583B" w:rsidP="00BE6B28">
            <w:pPr>
              <w:jc w:val="cente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cs="宋体"/>
                <w:kern w:val="0"/>
                <w:szCs w:val="21"/>
                <w:lang w:bidi="ar"/>
              </w:rPr>
            </w:pPr>
            <w:r w:rsidRPr="00C808AA">
              <w:rPr>
                <w:rFonts w:asciiTheme="minorEastAsia" w:hAnsiTheme="minorEastAsia" w:cs="宋体" w:hint="eastAsia"/>
                <w:bCs/>
                <w:szCs w:val="21"/>
              </w:rPr>
              <w:t>23.宿舍文化建设</w:t>
            </w:r>
          </w:p>
        </w:tc>
        <w:tc>
          <w:tcPr>
            <w:tcW w:w="8647" w:type="dxa"/>
            <w:vAlign w:val="center"/>
          </w:tcPr>
          <w:p w:rsidR="009D583B" w:rsidRPr="00C808AA" w:rsidRDefault="009D583B" w:rsidP="00BE6B28">
            <w:pPr>
              <w:rPr>
                <w:rFonts w:asciiTheme="minorEastAsia" w:hAnsiTheme="minorEastAsia" w:cs="宋体"/>
                <w:kern w:val="0"/>
                <w:szCs w:val="21"/>
                <w:lang w:bidi="ar"/>
              </w:rPr>
            </w:pPr>
            <w:r w:rsidRPr="00C808AA">
              <w:rPr>
                <w:rFonts w:asciiTheme="minorEastAsia" w:hAnsiTheme="minorEastAsia" w:cs="宋体" w:hint="eastAsia"/>
                <w:szCs w:val="21"/>
              </w:rPr>
              <w:t>依据宿舍文化节积分排名</w:t>
            </w:r>
          </w:p>
        </w:tc>
      </w:tr>
      <w:tr w:rsidR="009D583B" w:rsidRPr="005C0EC0" w:rsidTr="00BE6B28">
        <w:trPr>
          <w:trHeight w:hRule="exact" w:val="284"/>
        </w:trPr>
        <w:tc>
          <w:tcPr>
            <w:tcW w:w="2235" w:type="dxa"/>
            <w:vMerge w:val="restart"/>
            <w:vAlign w:val="center"/>
          </w:tcPr>
          <w:p w:rsidR="009D583B" w:rsidRPr="00C808AA" w:rsidRDefault="009D583B" w:rsidP="00BE6B28">
            <w:pPr>
              <w:jc w:val="center"/>
              <w:rPr>
                <w:rFonts w:asciiTheme="minorEastAsia" w:hAnsiTheme="minorEastAsia"/>
                <w:szCs w:val="21"/>
              </w:rPr>
            </w:pPr>
            <w:r w:rsidRPr="00C808AA">
              <w:rPr>
                <w:rFonts w:asciiTheme="minorEastAsia" w:hAnsiTheme="minorEastAsia"/>
                <w:szCs w:val="21"/>
              </w:rPr>
              <w:t>学风建设</w:t>
            </w:r>
          </w:p>
          <w:p w:rsidR="009D583B" w:rsidRPr="00C808AA" w:rsidRDefault="009D583B" w:rsidP="00BE6B28">
            <w:pPr>
              <w:jc w:val="center"/>
              <w:rPr>
                <w:rFonts w:asciiTheme="minorEastAsia" w:hAnsiTheme="minorEastAsia"/>
                <w:szCs w:val="21"/>
              </w:rPr>
            </w:pPr>
            <w:r w:rsidRPr="00C808AA">
              <w:rPr>
                <w:rFonts w:asciiTheme="minorEastAsia" w:hAnsiTheme="minorEastAsia" w:hint="eastAsia"/>
                <w:szCs w:val="21"/>
              </w:rPr>
              <w:t>（40%）</w:t>
            </w: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24.考试及格率</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依据学院总体学生及格率排名</w:t>
            </w:r>
          </w:p>
        </w:tc>
      </w:tr>
      <w:tr w:rsidR="009D583B" w:rsidRPr="005C0EC0" w:rsidTr="00BE6B28">
        <w:trPr>
          <w:trHeight w:hRule="exact" w:val="284"/>
        </w:trPr>
        <w:tc>
          <w:tcPr>
            <w:tcW w:w="2235" w:type="dxa"/>
            <w:vMerge/>
            <w:vAlign w:val="center"/>
          </w:tcPr>
          <w:p w:rsidR="009D583B" w:rsidRPr="00C808AA" w:rsidRDefault="009D583B" w:rsidP="00BE6B28">
            <w:pP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25.四级通过率</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依据毕业生四级通过率排名</w:t>
            </w:r>
          </w:p>
        </w:tc>
      </w:tr>
      <w:tr w:rsidR="009D583B" w:rsidRPr="005C0EC0" w:rsidTr="00BE6B28">
        <w:trPr>
          <w:trHeight w:hRule="exact" w:val="284"/>
        </w:trPr>
        <w:tc>
          <w:tcPr>
            <w:tcW w:w="2235" w:type="dxa"/>
            <w:vMerge/>
            <w:vAlign w:val="center"/>
          </w:tcPr>
          <w:p w:rsidR="009D583B" w:rsidRPr="00C808AA" w:rsidRDefault="009D583B" w:rsidP="00BE6B28">
            <w:pP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26.毕业生升学率</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依据毕业生升学率排名</w:t>
            </w:r>
          </w:p>
        </w:tc>
      </w:tr>
      <w:tr w:rsidR="009D583B" w:rsidRPr="005C0EC0" w:rsidTr="00BE6B28">
        <w:trPr>
          <w:trHeight w:hRule="exact" w:val="284"/>
        </w:trPr>
        <w:tc>
          <w:tcPr>
            <w:tcW w:w="2235" w:type="dxa"/>
            <w:vMerge/>
            <w:vAlign w:val="center"/>
          </w:tcPr>
          <w:p w:rsidR="009D583B" w:rsidRPr="00C808AA" w:rsidRDefault="009D583B" w:rsidP="00BE6B28">
            <w:pP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27.毕业生升学增长率</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依据毕业生升学增长率排名</w:t>
            </w:r>
          </w:p>
        </w:tc>
      </w:tr>
      <w:tr w:rsidR="009D583B" w:rsidRPr="005C0EC0" w:rsidTr="00BE6B28">
        <w:trPr>
          <w:trHeight w:hRule="exact" w:val="284"/>
        </w:trPr>
        <w:tc>
          <w:tcPr>
            <w:tcW w:w="2235" w:type="dxa"/>
            <w:vMerge/>
            <w:vAlign w:val="center"/>
          </w:tcPr>
          <w:p w:rsidR="009D583B" w:rsidRPr="00C808AA" w:rsidRDefault="009D583B" w:rsidP="00BE6B28">
            <w:pPr>
              <w:rPr>
                <w:rFonts w:asciiTheme="minorEastAsia" w:hAnsiTheme="minorEastAsia"/>
                <w:szCs w:val="21"/>
              </w:rPr>
            </w:pPr>
          </w:p>
        </w:tc>
        <w:tc>
          <w:tcPr>
            <w:tcW w:w="3260"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2</w:t>
            </w:r>
            <w:r w:rsidR="008D20AE" w:rsidRPr="00C808AA">
              <w:rPr>
                <w:rFonts w:asciiTheme="minorEastAsia" w:hAnsiTheme="minorEastAsia" w:hint="eastAsia"/>
                <w:szCs w:val="21"/>
              </w:rPr>
              <w:t>8</w:t>
            </w:r>
            <w:r w:rsidRPr="00C808AA">
              <w:rPr>
                <w:rFonts w:asciiTheme="minorEastAsia" w:hAnsiTheme="minorEastAsia" w:hint="eastAsia"/>
                <w:szCs w:val="21"/>
              </w:rPr>
              <w:t>.学位授予率</w:t>
            </w:r>
          </w:p>
        </w:tc>
        <w:tc>
          <w:tcPr>
            <w:tcW w:w="8647" w:type="dxa"/>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依据毕业生学位获得率排名</w:t>
            </w:r>
            <w:r w:rsidR="00B46E22">
              <w:rPr>
                <w:rFonts w:asciiTheme="minorEastAsia" w:hAnsiTheme="minorEastAsia" w:hint="eastAsia"/>
                <w:szCs w:val="21"/>
              </w:rPr>
              <w:t>（截至当年9月1日数据）</w:t>
            </w:r>
          </w:p>
        </w:tc>
      </w:tr>
      <w:tr w:rsidR="009D583B" w:rsidRPr="005C0EC0" w:rsidTr="00BE6B28">
        <w:trPr>
          <w:trHeight w:hRule="exact" w:val="284"/>
        </w:trPr>
        <w:tc>
          <w:tcPr>
            <w:tcW w:w="2235" w:type="dxa"/>
            <w:vMerge/>
            <w:tcBorders>
              <w:bottom w:val="single" w:sz="4" w:space="0" w:color="auto"/>
            </w:tcBorders>
            <w:vAlign w:val="center"/>
          </w:tcPr>
          <w:p w:rsidR="009D583B" w:rsidRPr="00C808AA" w:rsidRDefault="009D583B" w:rsidP="00BE6B28">
            <w:pPr>
              <w:rPr>
                <w:rFonts w:asciiTheme="minorEastAsia" w:hAnsiTheme="minorEastAsia"/>
                <w:szCs w:val="21"/>
              </w:rPr>
            </w:pPr>
          </w:p>
        </w:tc>
        <w:tc>
          <w:tcPr>
            <w:tcW w:w="3260" w:type="dxa"/>
            <w:tcBorders>
              <w:bottom w:val="single" w:sz="4" w:space="0" w:color="auto"/>
            </w:tcBorders>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2</w:t>
            </w:r>
            <w:r w:rsidR="008D20AE" w:rsidRPr="00C808AA">
              <w:rPr>
                <w:rFonts w:asciiTheme="minorEastAsia" w:hAnsiTheme="minorEastAsia" w:hint="eastAsia"/>
                <w:szCs w:val="21"/>
              </w:rPr>
              <w:t>9</w:t>
            </w:r>
            <w:r w:rsidRPr="00C808AA">
              <w:rPr>
                <w:rFonts w:asciiTheme="minorEastAsia" w:hAnsiTheme="minorEastAsia" w:hint="eastAsia"/>
                <w:szCs w:val="21"/>
              </w:rPr>
              <w:t>.毕业</w:t>
            </w:r>
            <w:proofErr w:type="gramStart"/>
            <w:r w:rsidRPr="00C808AA">
              <w:rPr>
                <w:rFonts w:asciiTheme="minorEastAsia" w:hAnsiTheme="minorEastAsia" w:hint="eastAsia"/>
                <w:szCs w:val="21"/>
              </w:rPr>
              <w:t>证获得</w:t>
            </w:r>
            <w:proofErr w:type="gramEnd"/>
            <w:r w:rsidRPr="00C808AA">
              <w:rPr>
                <w:rFonts w:asciiTheme="minorEastAsia" w:hAnsiTheme="minorEastAsia" w:hint="eastAsia"/>
                <w:szCs w:val="21"/>
              </w:rPr>
              <w:t>率</w:t>
            </w:r>
          </w:p>
        </w:tc>
        <w:tc>
          <w:tcPr>
            <w:tcW w:w="8647" w:type="dxa"/>
            <w:tcBorders>
              <w:bottom w:val="single" w:sz="4" w:space="0" w:color="auto"/>
            </w:tcBorders>
            <w:vAlign w:val="center"/>
          </w:tcPr>
          <w:p w:rsidR="009D583B" w:rsidRPr="00C808AA" w:rsidRDefault="009D583B" w:rsidP="00BE6B28">
            <w:pPr>
              <w:rPr>
                <w:rFonts w:asciiTheme="minorEastAsia" w:hAnsiTheme="minorEastAsia"/>
                <w:szCs w:val="21"/>
              </w:rPr>
            </w:pPr>
            <w:r w:rsidRPr="00C808AA">
              <w:rPr>
                <w:rFonts w:asciiTheme="minorEastAsia" w:hAnsiTheme="minorEastAsia" w:hint="eastAsia"/>
                <w:szCs w:val="21"/>
              </w:rPr>
              <w:t>依据毕业生毕业证获得率排名</w:t>
            </w:r>
            <w:r w:rsidR="00B46E22">
              <w:rPr>
                <w:rFonts w:asciiTheme="minorEastAsia" w:hAnsiTheme="minorEastAsia" w:hint="eastAsia"/>
                <w:szCs w:val="21"/>
              </w:rPr>
              <w:t>（截至当年9月1日数据）</w:t>
            </w:r>
          </w:p>
        </w:tc>
      </w:tr>
      <w:tr w:rsidR="00BE6B28" w:rsidRPr="005C0EC0" w:rsidTr="00C808AA">
        <w:trPr>
          <w:trHeight w:hRule="exact" w:val="389"/>
        </w:trPr>
        <w:tc>
          <w:tcPr>
            <w:tcW w:w="14142" w:type="dxa"/>
            <w:gridSpan w:val="3"/>
            <w:tcBorders>
              <w:top w:val="single" w:sz="4" w:space="0" w:color="auto"/>
              <w:left w:val="nil"/>
              <w:bottom w:val="nil"/>
              <w:right w:val="nil"/>
            </w:tcBorders>
            <w:vAlign w:val="center"/>
          </w:tcPr>
          <w:p w:rsidR="00BE6B28" w:rsidRPr="005C0EC0" w:rsidRDefault="00BE6B28" w:rsidP="00A37C65">
            <w:pPr>
              <w:ind w:firstLineChars="200" w:firstLine="420"/>
              <w:rPr>
                <w:rFonts w:asciiTheme="minorEastAsia" w:hAnsiTheme="minorEastAsia"/>
                <w:szCs w:val="21"/>
              </w:rPr>
            </w:pPr>
            <w:r>
              <w:rPr>
                <w:rFonts w:asciiTheme="minorEastAsia" w:hAnsiTheme="minorEastAsia" w:hint="eastAsia"/>
                <w:szCs w:val="21"/>
              </w:rPr>
              <w:t>计分方式：</w:t>
            </w:r>
            <w:r w:rsidR="00A37C65">
              <w:rPr>
                <w:rFonts w:ascii="宋体" w:eastAsia="宋体" w:hAnsi="宋体" w:cs="宋体" w:hint="eastAsia"/>
                <w:color w:val="000000"/>
                <w:kern w:val="0"/>
                <w:szCs w:val="21"/>
              </w:rPr>
              <w:t>根据各学院指标分数进行排名，并依次赋名次分。（</w:t>
            </w:r>
            <w:r w:rsidR="005A5000">
              <w:rPr>
                <w:rFonts w:ascii="宋体" w:eastAsia="宋体" w:hAnsi="宋体" w:cs="宋体" w:hint="eastAsia"/>
                <w:color w:val="000000"/>
                <w:kern w:val="0"/>
                <w:szCs w:val="21"/>
              </w:rPr>
              <w:t>各</w:t>
            </w:r>
            <w:r w:rsidR="00A37C65">
              <w:rPr>
                <w:rFonts w:ascii="宋体" w:eastAsia="宋体" w:hAnsi="宋体" w:cs="宋体" w:hint="eastAsia"/>
                <w:color w:val="000000"/>
                <w:kern w:val="0"/>
                <w:szCs w:val="21"/>
              </w:rPr>
              <w:t>指标分数=</w:t>
            </w:r>
            <m:oMath>
              <m:nary>
                <m:naryPr>
                  <m:chr m:val="∑"/>
                  <m:limLoc m:val="undOvr"/>
                  <m:subHide m:val="1"/>
                  <m:supHide m:val="1"/>
                  <m:ctrlPr>
                    <w:rPr>
                      <w:rFonts w:ascii="Cambria Math" w:eastAsia="宋体" w:hAnsi="Cambria Math" w:cs="宋体"/>
                      <w:color w:val="000000"/>
                      <w:kern w:val="0"/>
                      <w:szCs w:val="21"/>
                    </w:rPr>
                  </m:ctrlPr>
                </m:naryPr>
                <m:sub/>
                <m:sup/>
                <m:e>
                  <m:r>
                    <m:rPr>
                      <m:sty m:val="p"/>
                    </m:rPr>
                    <w:rPr>
                      <w:rFonts w:ascii="Cambria Math" w:eastAsia="宋体" w:hAnsi="Cambria Math" w:cs="宋体"/>
                      <w:color w:val="000000"/>
                      <w:kern w:val="0"/>
                      <w:szCs w:val="21"/>
                    </w:rPr>
                    <m:t>观测点名次分</m:t>
                  </m:r>
                </m:e>
              </m:nary>
            </m:oMath>
            <w:r w:rsidR="00A37C65">
              <w:rPr>
                <w:rFonts w:ascii="宋体" w:eastAsia="宋体" w:hAnsi="宋体" w:cs="宋体" w:hint="eastAsia"/>
                <w:color w:val="000000"/>
                <w:kern w:val="0"/>
                <w:szCs w:val="21"/>
              </w:rPr>
              <w:t>）</w:t>
            </w:r>
            <w:bookmarkStart w:id="0" w:name="_GoBack"/>
            <w:bookmarkEnd w:id="0"/>
          </w:p>
        </w:tc>
      </w:tr>
    </w:tbl>
    <w:p w:rsidR="009F59A7" w:rsidRPr="006A129C" w:rsidRDefault="00795435" w:rsidP="006A129C">
      <w:pPr>
        <w:adjustRightInd w:val="0"/>
        <w:snapToGrid w:val="0"/>
        <w:rPr>
          <w:rFonts w:ascii="黑体" w:eastAsia="黑体" w:hAnsi="黑体" w:cs="Times New Roman"/>
          <w:sz w:val="32"/>
          <w:szCs w:val="28"/>
        </w:rPr>
        <w:sectPr w:rsidR="009F59A7" w:rsidRPr="006A129C" w:rsidSect="00A571EA">
          <w:pgSz w:w="16838" w:h="11906" w:orient="landscape"/>
          <w:pgMar w:top="1134" w:right="1418" w:bottom="1134" w:left="1418" w:header="851" w:footer="992" w:gutter="0"/>
          <w:cols w:space="425"/>
          <w:docGrid w:type="lines" w:linePitch="312"/>
        </w:sectPr>
      </w:pPr>
      <w:r w:rsidRPr="00BD5E98">
        <w:rPr>
          <w:rFonts w:ascii="黑体" w:eastAsia="黑体" w:hAnsi="黑体" w:cs="Times New Roman" w:hint="eastAsia"/>
          <w:sz w:val="28"/>
          <w:szCs w:val="24"/>
        </w:rPr>
        <w:t>二、定量指标</w:t>
      </w:r>
    </w:p>
    <w:p w:rsidR="001E725F" w:rsidRPr="001E725F" w:rsidRDefault="001E725F" w:rsidP="00D34DE6">
      <w:pPr>
        <w:widowControl/>
        <w:jc w:val="left"/>
        <w:rPr>
          <w:rFonts w:ascii="黑体" w:eastAsia="黑体" w:hAnsi="黑体" w:cs="Times New Roman"/>
          <w:sz w:val="32"/>
          <w:szCs w:val="32"/>
        </w:rPr>
      </w:pPr>
      <w:r w:rsidRPr="001E725F">
        <w:rPr>
          <w:rFonts w:ascii="黑体" w:eastAsia="黑体" w:hAnsi="黑体" w:cs="Times New Roman" w:hint="eastAsia"/>
          <w:sz w:val="32"/>
          <w:szCs w:val="32"/>
        </w:rPr>
        <w:lastRenderedPageBreak/>
        <w:t>附件</w:t>
      </w:r>
      <w:r w:rsidR="009D583B">
        <w:rPr>
          <w:rFonts w:ascii="黑体" w:eastAsia="黑体" w:hAnsi="黑体" w:cs="Times New Roman" w:hint="eastAsia"/>
          <w:sz w:val="32"/>
          <w:szCs w:val="32"/>
        </w:rPr>
        <w:t>2</w:t>
      </w:r>
    </w:p>
    <w:p w:rsidR="001E725F" w:rsidRPr="003B3A7C" w:rsidRDefault="001E725F" w:rsidP="009D583B">
      <w:pPr>
        <w:spacing w:afterLines="100" w:after="312"/>
        <w:jc w:val="center"/>
        <w:rPr>
          <w:rFonts w:asciiTheme="majorEastAsia" w:eastAsiaTheme="majorEastAsia" w:hAnsiTheme="majorEastAsia" w:cs="Times New Roman"/>
          <w:b/>
          <w:sz w:val="36"/>
          <w:szCs w:val="36"/>
        </w:rPr>
      </w:pPr>
      <w:r w:rsidRPr="003B3A7C">
        <w:rPr>
          <w:rFonts w:asciiTheme="majorEastAsia" w:eastAsiaTheme="majorEastAsia" w:hAnsiTheme="majorEastAsia" w:cs="Times New Roman" w:hint="eastAsia"/>
          <w:b/>
          <w:sz w:val="36"/>
          <w:szCs w:val="36"/>
        </w:rPr>
        <w:t>青岛农业大学学生工作满意度调查表</w:t>
      </w:r>
    </w:p>
    <w:tbl>
      <w:tblPr>
        <w:tblW w:w="5161" w:type="pct"/>
        <w:jc w:val="center"/>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35"/>
        <w:gridCol w:w="1380"/>
        <w:gridCol w:w="1380"/>
        <w:gridCol w:w="1380"/>
        <w:gridCol w:w="1377"/>
      </w:tblGrid>
      <w:tr w:rsidR="001E725F" w:rsidRPr="00546A09" w:rsidTr="008D20AE">
        <w:trPr>
          <w:trHeight w:val="20"/>
          <w:jc w:val="center"/>
        </w:trPr>
        <w:tc>
          <w:tcPr>
            <w:tcW w:w="2050" w:type="pct"/>
            <w:vMerge w:val="restart"/>
            <w:vAlign w:val="center"/>
          </w:tcPr>
          <w:p w:rsidR="001E725F" w:rsidRPr="00546A09" w:rsidRDefault="001E725F" w:rsidP="007F17A0">
            <w:pPr>
              <w:spacing w:line="460" w:lineRule="exact"/>
              <w:jc w:val="center"/>
              <w:rPr>
                <w:rFonts w:ascii="黑体" w:eastAsia="黑体" w:hAnsi="黑体"/>
                <w:sz w:val="24"/>
                <w:szCs w:val="24"/>
              </w:rPr>
            </w:pPr>
            <w:r w:rsidRPr="00546A09">
              <w:rPr>
                <w:rFonts w:ascii="黑体" w:eastAsia="黑体" w:hAnsi="黑体" w:hint="eastAsia"/>
                <w:sz w:val="24"/>
                <w:szCs w:val="24"/>
              </w:rPr>
              <w:t>调 查 内 容</w:t>
            </w:r>
          </w:p>
        </w:tc>
        <w:tc>
          <w:tcPr>
            <w:tcW w:w="2950" w:type="pct"/>
            <w:gridSpan w:val="4"/>
            <w:vAlign w:val="center"/>
          </w:tcPr>
          <w:p w:rsidR="001E725F" w:rsidRPr="00546A09" w:rsidRDefault="001E725F" w:rsidP="007F17A0">
            <w:pPr>
              <w:spacing w:line="460" w:lineRule="exact"/>
              <w:jc w:val="center"/>
              <w:rPr>
                <w:rFonts w:ascii="黑体" w:eastAsia="黑体" w:hAnsi="黑体"/>
                <w:sz w:val="24"/>
                <w:szCs w:val="24"/>
              </w:rPr>
            </w:pPr>
            <w:r w:rsidRPr="00546A09">
              <w:rPr>
                <w:rFonts w:ascii="黑体" w:eastAsia="黑体" w:hAnsi="黑体" w:hint="eastAsia"/>
                <w:sz w:val="24"/>
                <w:szCs w:val="24"/>
              </w:rPr>
              <w:t>满 意 度（请在您认为的选项中划“√”）</w:t>
            </w:r>
          </w:p>
        </w:tc>
      </w:tr>
      <w:tr w:rsidR="001E725F" w:rsidRPr="00546A09" w:rsidTr="008D20AE">
        <w:trPr>
          <w:trHeight w:val="20"/>
          <w:jc w:val="center"/>
        </w:trPr>
        <w:tc>
          <w:tcPr>
            <w:tcW w:w="2050" w:type="pct"/>
            <w:vMerge/>
            <w:vAlign w:val="center"/>
          </w:tcPr>
          <w:p w:rsidR="001E725F" w:rsidRPr="00546A09" w:rsidRDefault="001E725F" w:rsidP="007F17A0">
            <w:pPr>
              <w:spacing w:line="460" w:lineRule="exact"/>
              <w:jc w:val="center"/>
              <w:rPr>
                <w:rFonts w:ascii="黑体" w:eastAsia="黑体" w:hAnsi="黑体"/>
                <w:sz w:val="24"/>
                <w:szCs w:val="24"/>
              </w:rPr>
            </w:pPr>
          </w:p>
        </w:tc>
        <w:tc>
          <w:tcPr>
            <w:tcW w:w="738" w:type="pct"/>
            <w:vAlign w:val="center"/>
          </w:tcPr>
          <w:p w:rsidR="001E725F" w:rsidRPr="00546A09" w:rsidRDefault="001E725F" w:rsidP="007F17A0">
            <w:pPr>
              <w:spacing w:line="460" w:lineRule="exact"/>
              <w:jc w:val="center"/>
              <w:rPr>
                <w:rFonts w:ascii="黑体" w:eastAsia="黑体" w:hAnsi="黑体"/>
                <w:sz w:val="24"/>
                <w:szCs w:val="24"/>
              </w:rPr>
            </w:pPr>
            <w:r w:rsidRPr="00546A09">
              <w:rPr>
                <w:rFonts w:ascii="黑体" w:eastAsia="黑体" w:hAnsi="黑体" w:hint="eastAsia"/>
                <w:sz w:val="24"/>
                <w:szCs w:val="24"/>
              </w:rPr>
              <w:t>非常满意</w:t>
            </w:r>
          </w:p>
        </w:tc>
        <w:tc>
          <w:tcPr>
            <w:tcW w:w="738" w:type="pct"/>
            <w:vAlign w:val="center"/>
          </w:tcPr>
          <w:p w:rsidR="001E725F" w:rsidRPr="00546A09" w:rsidRDefault="001E725F" w:rsidP="007F17A0">
            <w:pPr>
              <w:spacing w:line="460" w:lineRule="exact"/>
              <w:jc w:val="center"/>
              <w:rPr>
                <w:rFonts w:ascii="黑体" w:eastAsia="黑体" w:hAnsi="黑体"/>
                <w:sz w:val="24"/>
                <w:szCs w:val="24"/>
              </w:rPr>
            </w:pPr>
            <w:r w:rsidRPr="00546A09">
              <w:rPr>
                <w:rFonts w:ascii="黑体" w:eastAsia="黑体" w:hAnsi="黑体" w:hint="eastAsia"/>
                <w:sz w:val="24"/>
                <w:szCs w:val="24"/>
              </w:rPr>
              <w:t>比较满意</w:t>
            </w:r>
          </w:p>
        </w:tc>
        <w:tc>
          <w:tcPr>
            <w:tcW w:w="738" w:type="pct"/>
            <w:vAlign w:val="center"/>
          </w:tcPr>
          <w:p w:rsidR="001E725F" w:rsidRPr="00546A09" w:rsidRDefault="001E725F" w:rsidP="007F17A0">
            <w:pPr>
              <w:spacing w:line="460" w:lineRule="exact"/>
              <w:jc w:val="center"/>
              <w:rPr>
                <w:rFonts w:ascii="黑体" w:eastAsia="黑体" w:hAnsi="黑体"/>
                <w:sz w:val="24"/>
                <w:szCs w:val="24"/>
              </w:rPr>
            </w:pPr>
            <w:r w:rsidRPr="00546A09">
              <w:rPr>
                <w:rFonts w:ascii="黑体" w:eastAsia="黑体" w:hAnsi="黑体" w:hint="eastAsia"/>
                <w:sz w:val="24"/>
                <w:szCs w:val="24"/>
              </w:rPr>
              <w:t>不太满意</w:t>
            </w:r>
          </w:p>
        </w:tc>
        <w:tc>
          <w:tcPr>
            <w:tcW w:w="737" w:type="pct"/>
            <w:vAlign w:val="center"/>
          </w:tcPr>
          <w:p w:rsidR="001E725F" w:rsidRPr="00546A09" w:rsidRDefault="001E725F" w:rsidP="007F17A0">
            <w:pPr>
              <w:spacing w:line="460" w:lineRule="exact"/>
              <w:jc w:val="center"/>
              <w:rPr>
                <w:rFonts w:ascii="黑体" w:eastAsia="黑体" w:hAnsi="黑体"/>
                <w:sz w:val="24"/>
                <w:szCs w:val="24"/>
              </w:rPr>
            </w:pPr>
            <w:r w:rsidRPr="00546A09">
              <w:rPr>
                <w:rFonts w:ascii="黑体" w:eastAsia="黑体" w:hAnsi="黑体" w:hint="eastAsia"/>
                <w:sz w:val="24"/>
                <w:szCs w:val="24"/>
              </w:rPr>
              <w:t>很不满意</w:t>
            </w:r>
          </w:p>
        </w:tc>
      </w:tr>
      <w:tr w:rsidR="00222FF4" w:rsidRPr="001E725F" w:rsidTr="008D20AE">
        <w:trPr>
          <w:trHeight w:hRule="exact" w:val="907"/>
          <w:jc w:val="center"/>
        </w:trPr>
        <w:tc>
          <w:tcPr>
            <w:tcW w:w="2050" w:type="pct"/>
            <w:vAlign w:val="center"/>
          </w:tcPr>
          <w:p w:rsidR="00222FF4" w:rsidRPr="00546A09" w:rsidRDefault="00222FF4" w:rsidP="00546A09">
            <w:pPr>
              <w:spacing w:line="276" w:lineRule="auto"/>
              <w:rPr>
                <w:rFonts w:ascii="仿宋" w:eastAsia="仿宋" w:hAnsi="仿宋"/>
                <w:sz w:val="24"/>
                <w:szCs w:val="24"/>
              </w:rPr>
            </w:pPr>
            <w:r w:rsidRPr="00546A09">
              <w:rPr>
                <w:rFonts w:ascii="仿宋" w:eastAsia="仿宋" w:hAnsi="仿宋" w:hint="eastAsia"/>
                <w:sz w:val="24"/>
                <w:szCs w:val="24"/>
              </w:rPr>
              <w:t>学院开展思想政治教育和主题教育情况</w:t>
            </w:r>
          </w:p>
        </w:tc>
        <w:tc>
          <w:tcPr>
            <w:tcW w:w="738" w:type="pct"/>
            <w:vAlign w:val="center"/>
          </w:tcPr>
          <w:p w:rsidR="00222FF4" w:rsidRPr="001E725F" w:rsidRDefault="00222FF4" w:rsidP="00546A09">
            <w:pPr>
              <w:spacing w:line="276" w:lineRule="auto"/>
              <w:rPr>
                <w:rFonts w:ascii="楷体_GB2312" w:eastAsia="楷体_GB2312"/>
                <w:sz w:val="24"/>
                <w:szCs w:val="24"/>
              </w:rPr>
            </w:pPr>
          </w:p>
        </w:tc>
        <w:tc>
          <w:tcPr>
            <w:tcW w:w="738" w:type="pct"/>
            <w:vAlign w:val="center"/>
          </w:tcPr>
          <w:p w:rsidR="00222FF4" w:rsidRPr="001E725F" w:rsidRDefault="00222FF4" w:rsidP="00546A09">
            <w:pPr>
              <w:spacing w:line="276" w:lineRule="auto"/>
              <w:rPr>
                <w:rFonts w:ascii="楷体_GB2312" w:eastAsia="楷体_GB2312"/>
                <w:sz w:val="24"/>
                <w:szCs w:val="24"/>
              </w:rPr>
            </w:pPr>
          </w:p>
        </w:tc>
        <w:tc>
          <w:tcPr>
            <w:tcW w:w="738" w:type="pct"/>
            <w:vAlign w:val="center"/>
          </w:tcPr>
          <w:p w:rsidR="00222FF4" w:rsidRPr="001E725F" w:rsidRDefault="00222FF4" w:rsidP="00546A09">
            <w:pPr>
              <w:spacing w:line="276" w:lineRule="auto"/>
              <w:rPr>
                <w:rFonts w:ascii="楷体_GB2312" w:eastAsia="楷体_GB2312"/>
                <w:sz w:val="24"/>
                <w:szCs w:val="24"/>
              </w:rPr>
            </w:pPr>
          </w:p>
        </w:tc>
        <w:tc>
          <w:tcPr>
            <w:tcW w:w="737" w:type="pct"/>
            <w:vAlign w:val="center"/>
          </w:tcPr>
          <w:p w:rsidR="00222FF4" w:rsidRPr="001E725F" w:rsidRDefault="00222FF4" w:rsidP="00546A09">
            <w:pPr>
              <w:spacing w:line="276" w:lineRule="auto"/>
              <w:rPr>
                <w:rFonts w:ascii="楷体_GB2312" w:eastAsia="楷体_GB2312"/>
                <w:sz w:val="24"/>
                <w:szCs w:val="24"/>
              </w:rPr>
            </w:pPr>
          </w:p>
        </w:tc>
      </w:tr>
      <w:tr w:rsidR="00222FF4" w:rsidRPr="001E725F" w:rsidTr="008D20AE">
        <w:trPr>
          <w:trHeight w:hRule="exact" w:val="907"/>
          <w:jc w:val="center"/>
        </w:trPr>
        <w:tc>
          <w:tcPr>
            <w:tcW w:w="2050" w:type="pct"/>
            <w:vAlign w:val="center"/>
          </w:tcPr>
          <w:p w:rsidR="00222FF4" w:rsidRPr="00546A09" w:rsidRDefault="00222FF4" w:rsidP="00546A09">
            <w:pPr>
              <w:spacing w:line="276" w:lineRule="auto"/>
              <w:rPr>
                <w:rFonts w:ascii="仿宋" w:eastAsia="仿宋" w:hAnsi="仿宋"/>
                <w:sz w:val="24"/>
                <w:szCs w:val="24"/>
              </w:rPr>
            </w:pPr>
            <w:r w:rsidRPr="00546A09">
              <w:rPr>
                <w:rFonts w:ascii="仿宋" w:eastAsia="仿宋" w:hAnsi="仿宋" w:hint="eastAsia"/>
                <w:sz w:val="24"/>
                <w:szCs w:val="24"/>
              </w:rPr>
              <w:t>学院开展学风创建活动情况</w:t>
            </w:r>
          </w:p>
        </w:tc>
        <w:tc>
          <w:tcPr>
            <w:tcW w:w="738" w:type="pct"/>
            <w:vAlign w:val="center"/>
          </w:tcPr>
          <w:p w:rsidR="00222FF4" w:rsidRPr="001E725F" w:rsidRDefault="00222FF4" w:rsidP="00546A09">
            <w:pPr>
              <w:spacing w:line="276" w:lineRule="auto"/>
              <w:rPr>
                <w:rFonts w:ascii="楷体_GB2312" w:eastAsia="楷体_GB2312"/>
                <w:sz w:val="24"/>
                <w:szCs w:val="24"/>
              </w:rPr>
            </w:pPr>
          </w:p>
        </w:tc>
        <w:tc>
          <w:tcPr>
            <w:tcW w:w="738" w:type="pct"/>
            <w:vAlign w:val="center"/>
          </w:tcPr>
          <w:p w:rsidR="00222FF4" w:rsidRPr="001E725F" w:rsidRDefault="00222FF4" w:rsidP="00546A09">
            <w:pPr>
              <w:spacing w:line="276" w:lineRule="auto"/>
              <w:rPr>
                <w:rFonts w:ascii="楷体_GB2312" w:eastAsia="楷体_GB2312"/>
                <w:sz w:val="24"/>
                <w:szCs w:val="24"/>
              </w:rPr>
            </w:pPr>
          </w:p>
        </w:tc>
        <w:tc>
          <w:tcPr>
            <w:tcW w:w="738" w:type="pct"/>
            <w:vAlign w:val="center"/>
          </w:tcPr>
          <w:p w:rsidR="00222FF4" w:rsidRPr="001E725F" w:rsidRDefault="00222FF4" w:rsidP="00546A09">
            <w:pPr>
              <w:spacing w:line="276" w:lineRule="auto"/>
              <w:rPr>
                <w:rFonts w:ascii="楷体_GB2312" w:eastAsia="楷体_GB2312"/>
                <w:sz w:val="24"/>
                <w:szCs w:val="24"/>
              </w:rPr>
            </w:pPr>
          </w:p>
        </w:tc>
        <w:tc>
          <w:tcPr>
            <w:tcW w:w="737" w:type="pct"/>
            <w:vAlign w:val="center"/>
          </w:tcPr>
          <w:p w:rsidR="00222FF4" w:rsidRPr="001E725F" w:rsidRDefault="00222FF4" w:rsidP="00546A09">
            <w:pPr>
              <w:spacing w:line="276" w:lineRule="auto"/>
              <w:rPr>
                <w:rFonts w:ascii="楷体_GB2312" w:eastAsia="楷体_GB2312"/>
                <w:sz w:val="24"/>
                <w:szCs w:val="24"/>
              </w:rPr>
            </w:pPr>
          </w:p>
        </w:tc>
      </w:tr>
      <w:tr w:rsidR="001E725F" w:rsidRPr="001E725F" w:rsidTr="008D20AE">
        <w:trPr>
          <w:trHeight w:hRule="exact" w:val="907"/>
          <w:jc w:val="center"/>
        </w:trPr>
        <w:tc>
          <w:tcPr>
            <w:tcW w:w="2050" w:type="pct"/>
            <w:vAlign w:val="center"/>
          </w:tcPr>
          <w:p w:rsidR="001E725F" w:rsidRPr="00546A09" w:rsidRDefault="001E725F" w:rsidP="00546A09">
            <w:pPr>
              <w:spacing w:line="276" w:lineRule="auto"/>
              <w:rPr>
                <w:rFonts w:ascii="仿宋" w:eastAsia="仿宋" w:hAnsi="仿宋"/>
                <w:sz w:val="24"/>
                <w:szCs w:val="24"/>
              </w:rPr>
            </w:pPr>
            <w:r w:rsidRPr="00546A09">
              <w:rPr>
                <w:rFonts w:ascii="仿宋" w:eastAsia="仿宋" w:hAnsi="仿宋" w:hint="eastAsia"/>
                <w:sz w:val="24"/>
                <w:szCs w:val="24"/>
              </w:rPr>
              <w:t>学院辅导员履行学生教育、指导、服务等工作职责情况</w:t>
            </w: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7" w:type="pct"/>
            <w:vAlign w:val="center"/>
          </w:tcPr>
          <w:p w:rsidR="001E725F" w:rsidRPr="001E725F" w:rsidRDefault="001E725F" w:rsidP="00546A09">
            <w:pPr>
              <w:spacing w:line="276" w:lineRule="auto"/>
              <w:rPr>
                <w:rFonts w:ascii="楷体_GB2312" w:eastAsia="楷体_GB2312"/>
                <w:sz w:val="24"/>
                <w:szCs w:val="24"/>
              </w:rPr>
            </w:pPr>
          </w:p>
        </w:tc>
      </w:tr>
      <w:tr w:rsidR="001E725F" w:rsidRPr="001E725F" w:rsidTr="008D20AE">
        <w:trPr>
          <w:trHeight w:hRule="exact" w:val="907"/>
          <w:jc w:val="center"/>
        </w:trPr>
        <w:tc>
          <w:tcPr>
            <w:tcW w:w="2050" w:type="pct"/>
            <w:vAlign w:val="center"/>
          </w:tcPr>
          <w:p w:rsidR="001E725F" w:rsidRPr="00546A09" w:rsidRDefault="00222FF4" w:rsidP="00546A09">
            <w:pPr>
              <w:spacing w:line="276" w:lineRule="auto"/>
              <w:rPr>
                <w:rFonts w:ascii="仿宋" w:eastAsia="仿宋" w:hAnsi="仿宋"/>
                <w:sz w:val="24"/>
                <w:szCs w:val="24"/>
              </w:rPr>
            </w:pPr>
            <w:r w:rsidRPr="00546A09">
              <w:rPr>
                <w:rFonts w:ascii="仿宋" w:eastAsia="仿宋" w:hAnsi="仿宋" w:hint="eastAsia"/>
                <w:sz w:val="24"/>
                <w:szCs w:val="24"/>
              </w:rPr>
              <w:t>学院开展学业指导、</w:t>
            </w:r>
            <w:r w:rsidR="00546A09">
              <w:rPr>
                <w:rFonts w:ascii="仿宋" w:eastAsia="仿宋" w:hAnsi="仿宋" w:hint="eastAsia"/>
                <w:sz w:val="24"/>
                <w:szCs w:val="24"/>
              </w:rPr>
              <w:t>生涯</w:t>
            </w:r>
            <w:r w:rsidRPr="00546A09">
              <w:rPr>
                <w:rFonts w:ascii="仿宋" w:eastAsia="仿宋" w:hAnsi="仿宋" w:hint="eastAsia"/>
                <w:sz w:val="24"/>
                <w:szCs w:val="24"/>
              </w:rPr>
              <w:t>规划和就业指导情况</w:t>
            </w: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7" w:type="pct"/>
            <w:vAlign w:val="center"/>
          </w:tcPr>
          <w:p w:rsidR="001E725F" w:rsidRPr="001E725F" w:rsidRDefault="001E725F" w:rsidP="00546A09">
            <w:pPr>
              <w:spacing w:line="276" w:lineRule="auto"/>
              <w:rPr>
                <w:rFonts w:ascii="楷体_GB2312" w:eastAsia="楷体_GB2312"/>
                <w:sz w:val="24"/>
                <w:szCs w:val="24"/>
              </w:rPr>
            </w:pPr>
          </w:p>
        </w:tc>
      </w:tr>
      <w:tr w:rsidR="001E725F" w:rsidRPr="001E725F" w:rsidTr="008D20AE">
        <w:trPr>
          <w:trHeight w:hRule="exact" w:val="907"/>
          <w:jc w:val="center"/>
        </w:trPr>
        <w:tc>
          <w:tcPr>
            <w:tcW w:w="2050" w:type="pct"/>
            <w:vAlign w:val="center"/>
          </w:tcPr>
          <w:p w:rsidR="001E725F" w:rsidRPr="00546A09" w:rsidRDefault="00222FF4" w:rsidP="00546A09">
            <w:pPr>
              <w:spacing w:line="276" w:lineRule="auto"/>
              <w:rPr>
                <w:rFonts w:ascii="仿宋" w:eastAsia="仿宋" w:hAnsi="仿宋"/>
                <w:sz w:val="24"/>
                <w:szCs w:val="24"/>
              </w:rPr>
            </w:pPr>
            <w:r w:rsidRPr="00546A09">
              <w:rPr>
                <w:rFonts w:ascii="仿宋" w:eastAsia="仿宋" w:hAnsi="仿宋" w:hint="eastAsia"/>
                <w:sz w:val="24"/>
                <w:szCs w:val="24"/>
              </w:rPr>
              <w:t>学院开展心理健康知识普及、对学生心理发展指导情况</w:t>
            </w: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7" w:type="pct"/>
            <w:vAlign w:val="center"/>
          </w:tcPr>
          <w:p w:rsidR="001E725F" w:rsidRPr="001E725F" w:rsidRDefault="001E725F" w:rsidP="00546A09">
            <w:pPr>
              <w:spacing w:line="276" w:lineRule="auto"/>
              <w:rPr>
                <w:rFonts w:ascii="楷体_GB2312" w:eastAsia="楷体_GB2312"/>
                <w:sz w:val="24"/>
                <w:szCs w:val="24"/>
              </w:rPr>
            </w:pPr>
          </w:p>
        </w:tc>
      </w:tr>
      <w:tr w:rsidR="001E725F" w:rsidRPr="001E725F" w:rsidTr="008D20AE">
        <w:trPr>
          <w:trHeight w:hRule="exact" w:val="907"/>
          <w:jc w:val="center"/>
        </w:trPr>
        <w:tc>
          <w:tcPr>
            <w:tcW w:w="2050" w:type="pct"/>
            <w:vAlign w:val="center"/>
          </w:tcPr>
          <w:p w:rsidR="001E725F" w:rsidRPr="00546A09" w:rsidRDefault="00546A09" w:rsidP="00546A09">
            <w:pPr>
              <w:spacing w:line="276" w:lineRule="auto"/>
              <w:rPr>
                <w:rFonts w:ascii="仿宋" w:eastAsia="仿宋" w:hAnsi="仿宋"/>
                <w:sz w:val="24"/>
                <w:szCs w:val="24"/>
              </w:rPr>
            </w:pPr>
            <w:r w:rsidRPr="00546A09">
              <w:rPr>
                <w:rFonts w:ascii="仿宋" w:eastAsia="仿宋" w:hAnsi="仿宋" w:hint="eastAsia"/>
                <w:sz w:val="24"/>
                <w:szCs w:val="24"/>
              </w:rPr>
              <w:t>学院辅导员、班主任深入宿舍开展工作情况</w:t>
            </w: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7" w:type="pct"/>
            <w:vAlign w:val="center"/>
          </w:tcPr>
          <w:p w:rsidR="001E725F" w:rsidRPr="001E725F" w:rsidRDefault="001E725F" w:rsidP="00546A09">
            <w:pPr>
              <w:spacing w:line="276" w:lineRule="auto"/>
              <w:rPr>
                <w:rFonts w:ascii="楷体_GB2312" w:eastAsia="楷体_GB2312"/>
                <w:sz w:val="24"/>
                <w:szCs w:val="24"/>
              </w:rPr>
            </w:pPr>
          </w:p>
        </w:tc>
      </w:tr>
      <w:tr w:rsidR="001E725F" w:rsidRPr="001E725F" w:rsidTr="008D20AE">
        <w:trPr>
          <w:trHeight w:hRule="exact" w:val="907"/>
          <w:jc w:val="center"/>
        </w:trPr>
        <w:tc>
          <w:tcPr>
            <w:tcW w:w="2050" w:type="pct"/>
            <w:vAlign w:val="center"/>
          </w:tcPr>
          <w:p w:rsidR="001E725F" w:rsidRPr="00546A09" w:rsidRDefault="00546A09" w:rsidP="00546A09">
            <w:pPr>
              <w:spacing w:line="276" w:lineRule="auto"/>
              <w:rPr>
                <w:rFonts w:ascii="仿宋" w:eastAsia="仿宋" w:hAnsi="仿宋"/>
                <w:sz w:val="24"/>
                <w:szCs w:val="24"/>
              </w:rPr>
            </w:pPr>
            <w:r w:rsidRPr="00546A09">
              <w:rPr>
                <w:rFonts w:ascii="仿宋" w:eastAsia="仿宋" w:hAnsi="仿宋" w:hint="eastAsia"/>
                <w:sz w:val="24"/>
                <w:szCs w:val="24"/>
              </w:rPr>
              <w:t>学院学生干部队伍选拔、配备情况</w:t>
            </w: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7" w:type="pct"/>
            <w:vAlign w:val="center"/>
          </w:tcPr>
          <w:p w:rsidR="001E725F" w:rsidRPr="001E725F" w:rsidRDefault="001E725F" w:rsidP="00546A09">
            <w:pPr>
              <w:spacing w:line="276" w:lineRule="auto"/>
              <w:rPr>
                <w:rFonts w:ascii="楷体_GB2312" w:eastAsia="楷体_GB2312"/>
                <w:sz w:val="24"/>
                <w:szCs w:val="24"/>
              </w:rPr>
            </w:pPr>
          </w:p>
        </w:tc>
      </w:tr>
      <w:tr w:rsidR="001E725F" w:rsidRPr="001E725F" w:rsidTr="008D20AE">
        <w:trPr>
          <w:trHeight w:hRule="exact" w:val="1161"/>
          <w:jc w:val="center"/>
        </w:trPr>
        <w:tc>
          <w:tcPr>
            <w:tcW w:w="2050" w:type="pct"/>
            <w:vAlign w:val="center"/>
          </w:tcPr>
          <w:p w:rsidR="001E725F" w:rsidRPr="00546A09" w:rsidRDefault="00222FF4" w:rsidP="00546A09">
            <w:pPr>
              <w:spacing w:line="276" w:lineRule="auto"/>
              <w:rPr>
                <w:rFonts w:ascii="仿宋" w:eastAsia="仿宋" w:hAnsi="仿宋"/>
                <w:sz w:val="24"/>
                <w:szCs w:val="24"/>
              </w:rPr>
            </w:pPr>
            <w:r w:rsidRPr="00546A09">
              <w:rPr>
                <w:rFonts w:ascii="仿宋" w:eastAsia="仿宋" w:hAnsi="仿宋" w:hint="eastAsia"/>
                <w:sz w:val="24"/>
                <w:szCs w:val="24"/>
              </w:rPr>
              <w:t>学院在评审奖助学金中公开、公平、公正，程序规范等情况</w:t>
            </w: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7" w:type="pct"/>
            <w:vAlign w:val="center"/>
          </w:tcPr>
          <w:p w:rsidR="001E725F" w:rsidRPr="001E725F" w:rsidRDefault="001E725F" w:rsidP="00546A09">
            <w:pPr>
              <w:spacing w:line="276" w:lineRule="auto"/>
              <w:rPr>
                <w:rFonts w:ascii="楷体_GB2312" w:eastAsia="楷体_GB2312"/>
                <w:sz w:val="24"/>
                <w:szCs w:val="24"/>
              </w:rPr>
            </w:pPr>
          </w:p>
        </w:tc>
      </w:tr>
      <w:tr w:rsidR="001E725F" w:rsidRPr="001E725F" w:rsidTr="008D20AE">
        <w:trPr>
          <w:trHeight w:hRule="exact" w:val="907"/>
          <w:jc w:val="center"/>
        </w:trPr>
        <w:tc>
          <w:tcPr>
            <w:tcW w:w="2050" w:type="pct"/>
            <w:vAlign w:val="center"/>
          </w:tcPr>
          <w:p w:rsidR="001E725F" w:rsidRPr="00546A09" w:rsidRDefault="001E725F" w:rsidP="00546A09">
            <w:pPr>
              <w:spacing w:line="276" w:lineRule="auto"/>
              <w:rPr>
                <w:rFonts w:ascii="仿宋" w:eastAsia="仿宋" w:hAnsi="仿宋"/>
                <w:sz w:val="24"/>
                <w:szCs w:val="24"/>
              </w:rPr>
            </w:pPr>
            <w:r w:rsidRPr="00546A09">
              <w:rPr>
                <w:rFonts w:ascii="仿宋" w:eastAsia="仿宋" w:hAnsi="仿宋" w:hint="eastAsia"/>
                <w:sz w:val="24"/>
                <w:szCs w:val="24"/>
              </w:rPr>
              <w:t>新生入学教育</w:t>
            </w:r>
            <w:r w:rsidR="00222FF4" w:rsidRPr="00546A09">
              <w:rPr>
                <w:rFonts w:ascii="仿宋" w:eastAsia="仿宋" w:hAnsi="仿宋" w:hint="eastAsia"/>
                <w:sz w:val="24"/>
                <w:szCs w:val="24"/>
              </w:rPr>
              <w:t>、专业教育</w:t>
            </w:r>
            <w:r w:rsidRPr="00546A09">
              <w:rPr>
                <w:rFonts w:ascii="仿宋" w:eastAsia="仿宋" w:hAnsi="仿宋" w:hint="eastAsia"/>
                <w:sz w:val="24"/>
                <w:szCs w:val="24"/>
              </w:rPr>
              <w:t>活动效果情况</w:t>
            </w: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7" w:type="pct"/>
            <w:vAlign w:val="center"/>
          </w:tcPr>
          <w:p w:rsidR="001E725F" w:rsidRPr="001E725F" w:rsidRDefault="001E725F" w:rsidP="00546A09">
            <w:pPr>
              <w:spacing w:line="276" w:lineRule="auto"/>
              <w:rPr>
                <w:rFonts w:ascii="楷体_GB2312" w:eastAsia="楷体_GB2312"/>
                <w:sz w:val="24"/>
                <w:szCs w:val="24"/>
              </w:rPr>
            </w:pPr>
          </w:p>
        </w:tc>
      </w:tr>
      <w:tr w:rsidR="001E725F" w:rsidRPr="001E725F" w:rsidTr="008D20AE">
        <w:trPr>
          <w:trHeight w:hRule="exact" w:val="907"/>
          <w:jc w:val="center"/>
        </w:trPr>
        <w:tc>
          <w:tcPr>
            <w:tcW w:w="2050" w:type="pct"/>
            <w:vAlign w:val="center"/>
          </w:tcPr>
          <w:p w:rsidR="001E725F" w:rsidRPr="00546A09" w:rsidRDefault="00222FF4" w:rsidP="00546A09">
            <w:pPr>
              <w:spacing w:line="276" w:lineRule="auto"/>
              <w:rPr>
                <w:rFonts w:ascii="仿宋" w:eastAsia="仿宋" w:hAnsi="仿宋"/>
                <w:sz w:val="24"/>
                <w:szCs w:val="24"/>
              </w:rPr>
            </w:pPr>
            <w:r w:rsidRPr="00546A09">
              <w:rPr>
                <w:rFonts w:ascii="仿宋" w:eastAsia="仿宋" w:hAnsi="仿宋" w:hint="eastAsia"/>
                <w:sz w:val="24"/>
                <w:szCs w:val="24"/>
              </w:rPr>
              <w:t>学院院风、班风情况</w:t>
            </w: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8" w:type="pct"/>
            <w:vAlign w:val="center"/>
          </w:tcPr>
          <w:p w:rsidR="001E725F" w:rsidRPr="001E725F" w:rsidRDefault="001E725F" w:rsidP="00546A09">
            <w:pPr>
              <w:spacing w:line="276" w:lineRule="auto"/>
              <w:rPr>
                <w:rFonts w:ascii="楷体_GB2312" w:eastAsia="楷体_GB2312"/>
                <w:sz w:val="24"/>
                <w:szCs w:val="24"/>
              </w:rPr>
            </w:pPr>
          </w:p>
        </w:tc>
        <w:tc>
          <w:tcPr>
            <w:tcW w:w="737" w:type="pct"/>
            <w:vAlign w:val="center"/>
          </w:tcPr>
          <w:p w:rsidR="001E725F" w:rsidRPr="001E725F" w:rsidRDefault="001E725F" w:rsidP="00546A09">
            <w:pPr>
              <w:spacing w:line="276" w:lineRule="auto"/>
              <w:rPr>
                <w:rFonts w:ascii="楷体_GB2312" w:eastAsia="楷体_GB2312"/>
                <w:sz w:val="24"/>
                <w:szCs w:val="24"/>
              </w:rPr>
            </w:pPr>
          </w:p>
        </w:tc>
      </w:tr>
    </w:tbl>
    <w:p w:rsidR="008D20AE" w:rsidRDefault="008D20AE" w:rsidP="009F59A7">
      <w:pPr>
        <w:widowControl/>
        <w:jc w:val="left"/>
        <w:rPr>
          <w:rFonts w:ascii="仿宋" w:eastAsia="仿宋" w:hAnsi="仿宋"/>
          <w:sz w:val="24"/>
          <w:szCs w:val="24"/>
        </w:rPr>
      </w:pPr>
    </w:p>
    <w:p w:rsidR="00E172FA" w:rsidRPr="008D20AE" w:rsidRDefault="008D20AE" w:rsidP="008D20AE">
      <w:pPr>
        <w:widowControl/>
        <w:spacing w:line="360" w:lineRule="auto"/>
        <w:ind w:rightChars="-162" w:right="-340"/>
        <w:jc w:val="left"/>
        <w:rPr>
          <w:rFonts w:ascii="仿宋" w:eastAsia="仿宋" w:hAnsi="仿宋"/>
          <w:sz w:val="24"/>
          <w:szCs w:val="24"/>
        </w:rPr>
      </w:pPr>
      <w:r w:rsidRPr="008D20AE">
        <w:rPr>
          <w:rFonts w:ascii="仿宋" w:eastAsia="仿宋" w:hAnsi="仿宋"/>
          <w:sz w:val="24"/>
          <w:szCs w:val="24"/>
        </w:rPr>
        <w:t>备注</w:t>
      </w:r>
      <w:r w:rsidRPr="008D20AE">
        <w:rPr>
          <w:rFonts w:ascii="仿宋" w:eastAsia="仿宋" w:hAnsi="仿宋" w:hint="eastAsia"/>
          <w:sz w:val="24"/>
          <w:szCs w:val="24"/>
        </w:rPr>
        <w:t>：</w:t>
      </w:r>
      <w:r w:rsidRPr="008D20AE">
        <w:rPr>
          <w:rFonts w:ascii="仿宋" w:eastAsia="仿宋" w:hAnsi="仿宋"/>
          <w:sz w:val="24"/>
          <w:szCs w:val="24"/>
        </w:rPr>
        <w:t>按照</w:t>
      </w:r>
      <w:r w:rsidRPr="008D20AE">
        <w:rPr>
          <w:rFonts w:ascii="仿宋" w:eastAsia="仿宋" w:hAnsi="仿宋" w:hint="eastAsia"/>
          <w:sz w:val="24"/>
          <w:szCs w:val="24"/>
        </w:rPr>
        <w:t>非常满意10分、比较满意8分、不太满意6分、很不满意4分</w:t>
      </w:r>
      <w:r>
        <w:rPr>
          <w:rFonts w:ascii="仿宋" w:eastAsia="仿宋" w:hAnsi="仿宋" w:hint="eastAsia"/>
          <w:sz w:val="24"/>
          <w:szCs w:val="24"/>
        </w:rPr>
        <w:t>进行</w:t>
      </w:r>
      <w:r w:rsidRPr="008D20AE">
        <w:rPr>
          <w:rFonts w:ascii="仿宋" w:eastAsia="仿宋" w:hAnsi="仿宋" w:hint="eastAsia"/>
          <w:sz w:val="24"/>
          <w:szCs w:val="24"/>
        </w:rPr>
        <w:t>赋分，计算</w:t>
      </w:r>
      <w:r>
        <w:rPr>
          <w:rFonts w:ascii="仿宋" w:eastAsia="仿宋" w:hAnsi="仿宋" w:hint="eastAsia"/>
          <w:sz w:val="24"/>
          <w:szCs w:val="24"/>
        </w:rPr>
        <w:t>参加满意度测评学生平均分。</w:t>
      </w:r>
    </w:p>
    <w:sectPr w:rsidR="00E172FA" w:rsidRPr="008D20AE" w:rsidSect="008D20AE">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253" w:rsidRDefault="00D15253" w:rsidP="00D34DE6">
      <w:r>
        <w:separator/>
      </w:r>
    </w:p>
  </w:endnote>
  <w:endnote w:type="continuationSeparator" w:id="0">
    <w:p w:rsidR="00D15253" w:rsidRDefault="00D15253" w:rsidP="00D3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511095"/>
      <w:docPartObj>
        <w:docPartGallery w:val="Page Numbers (Bottom of Page)"/>
        <w:docPartUnique/>
      </w:docPartObj>
    </w:sdtPr>
    <w:sdtEndPr/>
    <w:sdtContent>
      <w:p w:rsidR="00D17B46" w:rsidRDefault="00D17B46">
        <w:pPr>
          <w:pStyle w:val="a5"/>
          <w:jc w:val="center"/>
        </w:pPr>
        <w:r>
          <w:fldChar w:fldCharType="begin"/>
        </w:r>
        <w:r>
          <w:instrText>PAGE   \* MERGEFORMAT</w:instrText>
        </w:r>
        <w:r>
          <w:fldChar w:fldCharType="separate"/>
        </w:r>
        <w:r w:rsidR="005A5000" w:rsidRPr="005A5000">
          <w:rPr>
            <w:noProof/>
            <w:lang w:val="zh-CN"/>
          </w:rPr>
          <w:t>5</w:t>
        </w:r>
        <w:r>
          <w:fldChar w:fldCharType="end"/>
        </w:r>
      </w:p>
    </w:sdtContent>
  </w:sdt>
  <w:p w:rsidR="00D17B46" w:rsidRDefault="00D17B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253" w:rsidRDefault="00D15253" w:rsidP="00D34DE6">
      <w:r>
        <w:separator/>
      </w:r>
    </w:p>
  </w:footnote>
  <w:footnote w:type="continuationSeparator" w:id="0">
    <w:p w:rsidR="00D15253" w:rsidRDefault="00D15253" w:rsidP="00D34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0AB6"/>
    <w:multiLevelType w:val="hybridMultilevel"/>
    <w:tmpl w:val="3DFC70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E5"/>
    <w:rsid w:val="00023E20"/>
    <w:rsid w:val="00036566"/>
    <w:rsid w:val="000C793B"/>
    <w:rsid w:val="000F45D9"/>
    <w:rsid w:val="00151875"/>
    <w:rsid w:val="00161DE2"/>
    <w:rsid w:val="001D1AE5"/>
    <w:rsid w:val="001E725F"/>
    <w:rsid w:val="00220543"/>
    <w:rsid w:val="00222FF4"/>
    <w:rsid w:val="0025320E"/>
    <w:rsid w:val="002667E7"/>
    <w:rsid w:val="00266E10"/>
    <w:rsid w:val="0030380B"/>
    <w:rsid w:val="0033206D"/>
    <w:rsid w:val="00334FB3"/>
    <w:rsid w:val="003527CA"/>
    <w:rsid w:val="003805C5"/>
    <w:rsid w:val="003B3A7C"/>
    <w:rsid w:val="003F5614"/>
    <w:rsid w:val="00433547"/>
    <w:rsid w:val="00472C06"/>
    <w:rsid w:val="00495A0E"/>
    <w:rsid w:val="004B28E2"/>
    <w:rsid w:val="004F6B15"/>
    <w:rsid w:val="00512F12"/>
    <w:rsid w:val="00513684"/>
    <w:rsid w:val="005139DA"/>
    <w:rsid w:val="005205F7"/>
    <w:rsid w:val="0054563F"/>
    <w:rsid w:val="00546A09"/>
    <w:rsid w:val="005874B6"/>
    <w:rsid w:val="005A49C4"/>
    <w:rsid w:val="005A5000"/>
    <w:rsid w:val="005C0EC0"/>
    <w:rsid w:val="0061429C"/>
    <w:rsid w:val="006275D4"/>
    <w:rsid w:val="00676893"/>
    <w:rsid w:val="006A129C"/>
    <w:rsid w:val="006C6096"/>
    <w:rsid w:val="006D111E"/>
    <w:rsid w:val="006D512B"/>
    <w:rsid w:val="006E54E5"/>
    <w:rsid w:val="0070106E"/>
    <w:rsid w:val="007306A6"/>
    <w:rsid w:val="00731D5A"/>
    <w:rsid w:val="0077703E"/>
    <w:rsid w:val="00795435"/>
    <w:rsid w:val="007F3C43"/>
    <w:rsid w:val="00814A36"/>
    <w:rsid w:val="00833686"/>
    <w:rsid w:val="00883028"/>
    <w:rsid w:val="008D20AE"/>
    <w:rsid w:val="00901A3B"/>
    <w:rsid w:val="00905135"/>
    <w:rsid w:val="00937AF4"/>
    <w:rsid w:val="009C5731"/>
    <w:rsid w:val="009D583B"/>
    <w:rsid w:val="009E3C53"/>
    <w:rsid w:val="009F59A7"/>
    <w:rsid w:val="00A37C65"/>
    <w:rsid w:val="00A50FCC"/>
    <w:rsid w:val="00A558B6"/>
    <w:rsid w:val="00A571EA"/>
    <w:rsid w:val="00A627D6"/>
    <w:rsid w:val="00A65580"/>
    <w:rsid w:val="00A97F81"/>
    <w:rsid w:val="00B0759A"/>
    <w:rsid w:val="00B103AA"/>
    <w:rsid w:val="00B37D86"/>
    <w:rsid w:val="00B46E22"/>
    <w:rsid w:val="00B96E6E"/>
    <w:rsid w:val="00BD5E98"/>
    <w:rsid w:val="00BE6B28"/>
    <w:rsid w:val="00BE7E8B"/>
    <w:rsid w:val="00BF3F66"/>
    <w:rsid w:val="00C14F45"/>
    <w:rsid w:val="00C23B5B"/>
    <w:rsid w:val="00C63263"/>
    <w:rsid w:val="00C808AA"/>
    <w:rsid w:val="00CA61BC"/>
    <w:rsid w:val="00CF06A8"/>
    <w:rsid w:val="00D01137"/>
    <w:rsid w:val="00D15253"/>
    <w:rsid w:val="00D17B46"/>
    <w:rsid w:val="00D34DE6"/>
    <w:rsid w:val="00D91331"/>
    <w:rsid w:val="00D91A24"/>
    <w:rsid w:val="00D9574C"/>
    <w:rsid w:val="00DC71C8"/>
    <w:rsid w:val="00E12CCE"/>
    <w:rsid w:val="00E165EF"/>
    <w:rsid w:val="00E172FA"/>
    <w:rsid w:val="00E35902"/>
    <w:rsid w:val="00E54C70"/>
    <w:rsid w:val="00E676C6"/>
    <w:rsid w:val="00E90936"/>
    <w:rsid w:val="00EC0BCE"/>
    <w:rsid w:val="00EC6C8A"/>
    <w:rsid w:val="00EF012D"/>
    <w:rsid w:val="00F063F2"/>
    <w:rsid w:val="00F93F77"/>
    <w:rsid w:val="00FA4E33"/>
    <w:rsid w:val="00FE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34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4DE6"/>
    <w:rPr>
      <w:sz w:val="18"/>
      <w:szCs w:val="18"/>
    </w:rPr>
  </w:style>
  <w:style w:type="paragraph" w:styleId="a5">
    <w:name w:val="footer"/>
    <w:basedOn w:val="a"/>
    <w:link w:val="Char0"/>
    <w:uiPriority w:val="99"/>
    <w:unhideWhenUsed/>
    <w:rsid w:val="00D34DE6"/>
    <w:pPr>
      <w:tabs>
        <w:tab w:val="center" w:pos="4153"/>
        <w:tab w:val="right" w:pos="8306"/>
      </w:tabs>
      <w:snapToGrid w:val="0"/>
      <w:jc w:val="left"/>
    </w:pPr>
    <w:rPr>
      <w:sz w:val="18"/>
      <w:szCs w:val="18"/>
    </w:rPr>
  </w:style>
  <w:style w:type="character" w:customStyle="1" w:styleId="Char0">
    <w:name w:val="页脚 Char"/>
    <w:basedOn w:val="a0"/>
    <w:link w:val="a5"/>
    <w:uiPriority w:val="99"/>
    <w:rsid w:val="00D34DE6"/>
    <w:rPr>
      <w:sz w:val="18"/>
      <w:szCs w:val="18"/>
    </w:rPr>
  </w:style>
  <w:style w:type="paragraph" w:styleId="a6">
    <w:name w:val="Balloon Text"/>
    <w:basedOn w:val="a"/>
    <w:link w:val="Char1"/>
    <w:uiPriority w:val="99"/>
    <w:semiHidden/>
    <w:unhideWhenUsed/>
    <w:rsid w:val="00D34DE6"/>
    <w:rPr>
      <w:sz w:val="18"/>
      <w:szCs w:val="18"/>
    </w:rPr>
  </w:style>
  <w:style w:type="character" w:customStyle="1" w:styleId="Char1">
    <w:name w:val="批注框文本 Char"/>
    <w:basedOn w:val="a0"/>
    <w:link w:val="a6"/>
    <w:uiPriority w:val="99"/>
    <w:semiHidden/>
    <w:rsid w:val="00D34DE6"/>
    <w:rPr>
      <w:sz w:val="18"/>
      <w:szCs w:val="18"/>
    </w:rPr>
  </w:style>
  <w:style w:type="character" w:styleId="a7">
    <w:name w:val="Placeholder Text"/>
    <w:basedOn w:val="a0"/>
    <w:uiPriority w:val="99"/>
    <w:semiHidden/>
    <w:rsid w:val="00A37C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34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4DE6"/>
    <w:rPr>
      <w:sz w:val="18"/>
      <w:szCs w:val="18"/>
    </w:rPr>
  </w:style>
  <w:style w:type="paragraph" w:styleId="a5">
    <w:name w:val="footer"/>
    <w:basedOn w:val="a"/>
    <w:link w:val="Char0"/>
    <w:uiPriority w:val="99"/>
    <w:unhideWhenUsed/>
    <w:rsid w:val="00D34DE6"/>
    <w:pPr>
      <w:tabs>
        <w:tab w:val="center" w:pos="4153"/>
        <w:tab w:val="right" w:pos="8306"/>
      </w:tabs>
      <w:snapToGrid w:val="0"/>
      <w:jc w:val="left"/>
    </w:pPr>
    <w:rPr>
      <w:sz w:val="18"/>
      <w:szCs w:val="18"/>
    </w:rPr>
  </w:style>
  <w:style w:type="character" w:customStyle="1" w:styleId="Char0">
    <w:name w:val="页脚 Char"/>
    <w:basedOn w:val="a0"/>
    <w:link w:val="a5"/>
    <w:uiPriority w:val="99"/>
    <w:rsid w:val="00D34DE6"/>
    <w:rPr>
      <w:sz w:val="18"/>
      <w:szCs w:val="18"/>
    </w:rPr>
  </w:style>
  <w:style w:type="paragraph" w:styleId="a6">
    <w:name w:val="Balloon Text"/>
    <w:basedOn w:val="a"/>
    <w:link w:val="Char1"/>
    <w:uiPriority w:val="99"/>
    <w:semiHidden/>
    <w:unhideWhenUsed/>
    <w:rsid w:val="00D34DE6"/>
    <w:rPr>
      <w:sz w:val="18"/>
      <w:szCs w:val="18"/>
    </w:rPr>
  </w:style>
  <w:style w:type="character" w:customStyle="1" w:styleId="Char1">
    <w:name w:val="批注框文本 Char"/>
    <w:basedOn w:val="a0"/>
    <w:link w:val="a6"/>
    <w:uiPriority w:val="99"/>
    <w:semiHidden/>
    <w:rsid w:val="00D34DE6"/>
    <w:rPr>
      <w:sz w:val="18"/>
      <w:szCs w:val="18"/>
    </w:rPr>
  </w:style>
  <w:style w:type="character" w:styleId="a7">
    <w:name w:val="Placeholder Text"/>
    <w:basedOn w:val="a0"/>
    <w:uiPriority w:val="99"/>
    <w:semiHidden/>
    <w:rsid w:val="00A37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ED60-0F5F-4E4F-862B-D143BC70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Pages>
  <Words>728</Words>
  <Characters>4153</Characters>
  <Application>Microsoft Office Word</Application>
  <DocSecurity>0</DocSecurity>
  <Lines>34</Lines>
  <Paragraphs>9</Paragraphs>
  <ScaleCrop>false</ScaleCrop>
  <Company>Hewlett-Packard Company</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wang</cp:lastModifiedBy>
  <cp:revision>76</cp:revision>
  <cp:lastPrinted>2018-04-14T08:59:00Z</cp:lastPrinted>
  <dcterms:created xsi:type="dcterms:W3CDTF">2018-03-01T06:37:00Z</dcterms:created>
  <dcterms:modified xsi:type="dcterms:W3CDTF">2018-10-23T03:01:00Z</dcterms:modified>
</cp:coreProperties>
</file>