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39" w:rsidRPr="002A1439" w:rsidRDefault="002A1439" w:rsidP="00C42957">
      <w:pPr>
        <w:jc w:val="center"/>
        <w:rPr>
          <w:b/>
          <w:szCs w:val="21"/>
        </w:rPr>
      </w:pPr>
      <w:bookmarkStart w:id="0" w:name="_GoBack"/>
      <w:bookmarkEnd w:id="0"/>
    </w:p>
    <w:p w:rsidR="00C42957" w:rsidRPr="00C42957" w:rsidRDefault="00C42957" w:rsidP="00C42957">
      <w:pPr>
        <w:jc w:val="center"/>
        <w:rPr>
          <w:b/>
          <w:sz w:val="44"/>
          <w:szCs w:val="44"/>
        </w:rPr>
      </w:pPr>
      <w:r w:rsidRPr="00C42957">
        <w:rPr>
          <w:rFonts w:hint="eastAsia"/>
          <w:b/>
          <w:sz w:val="44"/>
          <w:szCs w:val="44"/>
        </w:rPr>
        <w:t>社保卡网上注销操作说明</w:t>
      </w:r>
    </w:p>
    <w:p w:rsidR="00C42957" w:rsidRDefault="00C42957"/>
    <w:p w:rsidR="00C42957" w:rsidRPr="00A5129B" w:rsidRDefault="002A1439" w:rsidP="002673E7">
      <w:pPr>
        <w:spacing w:line="360" w:lineRule="auto"/>
      </w:pPr>
      <w:r w:rsidRPr="001F1051">
        <w:rPr>
          <w:rFonts w:hint="eastAsia"/>
          <w:b/>
        </w:rPr>
        <w:t>一、</w:t>
      </w:r>
      <w:r w:rsidR="00A5129B">
        <w:rPr>
          <w:rFonts w:hint="eastAsia"/>
        </w:rPr>
        <w:t>个人进入青岛市人力资源和社会保障网，进入【网上办事】</w:t>
      </w:r>
      <w:r w:rsidR="00A5129B">
        <w:rPr>
          <w:rFonts w:hint="eastAsia"/>
        </w:rPr>
        <w:t>-</w:t>
      </w:r>
      <w:r w:rsidR="00A5129B">
        <w:rPr>
          <w:rFonts w:hint="eastAsia"/>
        </w:rPr>
        <w:t>【个人办事】</w:t>
      </w:r>
      <w:r w:rsidR="00A5129B">
        <w:rPr>
          <w:rFonts w:hint="eastAsia"/>
        </w:rPr>
        <w:t>-</w:t>
      </w:r>
      <w:r w:rsidR="00A5129B">
        <w:rPr>
          <w:rFonts w:hint="eastAsia"/>
        </w:rPr>
        <w:t>【个人查询】模块。</w:t>
      </w:r>
    </w:p>
    <w:p w:rsidR="00C068C5" w:rsidRDefault="00E66E98">
      <w:r>
        <w:rPr>
          <w:noProof/>
        </w:rPr>
        <w:drawing>
          <wp:inline distT="0" distB="0" distL="0" distR="0">
            <wp:extent cx="5274310" cy="2302491"/>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302491"/>
                    </a:xfrm>
                    <a:prstGeom prst="rect">
                      <a:avLst/>
                    </a:prstGeom>
                    <a:noFill/>
                    <a:ln w="9525">
                      <a:noFill/>
                      <a:miter lim="800000"/>
                      <a:headEnd/>
                      <a:tailEnd/>
                    </a:ln>
                  </pic:spPr>
                </pic:pic>
              </a:graphicData>
            </a:graphic>
          </wp:inline>
        </w:drawing>
      </w:r>
    </w:p>
    <w:p w:rsidR="00A5129B" w:rsidRPr="00A5129B" w:rsidRDefault="00AE6D32" w:rsidP="00E4119B">
      <w:pPr>
        <w:spacing w:line="360" w:lineRule="auto"/>
      </w:pPr>
      <w:r w:rsidRPr="001F1051">
        <w:rPr>
          <w:rFonts w:hint="eastAsia"/>
          <w:b/>
        </w:rPr>
        <w:t>二、</w:t>
      </w:r>
      <w:r w:rsidR="00A5129B">
        <w:rPr>
          <w:rFonts w:hint="eastAsia"/>
        </w:rPr>
        <w:t>输入身份证号、密码及校验码，点击登陆。</w:t>
      </w:r>
    </w:p>
    <w:p w:rsidR="00A5129B" w:rsidRDefault="00E66E98">
      <w:r>
        <w:rPr>
          <w:noProof/>
        </w:rPr>
        <w:drawing>
          <wp:inline distT="0" distB="0" distL="0" distR="0">
            <wp:extent cx="5274310" cy="206085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2060858"/>
                    </a:xfrm>
                    <a:prstGeom prst="rect">
                      <a:avLst/>
                    </a:prstGeom>
                    <a:noFill/>
                    <a:ln w="9525">
                      <a:noFill/>
                      <a:miter lim="800000"/>
                      <a:headEnd/>
                      <a:tailEnd/>
                    </a:ln>
                  </pic:spPr>
                </pic:pic>
              </a:graphicData>
            </a:graphic>
          </wp:inline>
        </w:drawing>
      </w:r>
    </w:p>
    <w:p w:rsidR="00AE6D32" w:rsidRPr="00C963D1" w:rsidRDefault="00AE6D32" w:rsidP="00AE6D32">
      <w:pPr>
        <w:spacing w:line="360" w:lineRule="auto"/>
        <w:rPr>
          <w:b/>
          <w:color w:val="FF0000"/>
        </w:rPr>
      </w:pPr>
      <w:r w:rsidRPr="001F1051">
        <w:rPr>
          <w:rFonts w:hint="eastAsia"/>
          <w:b/>
        </w:rPr>
        <w:t>说明</w:t>
      </w:r>
      <w:r w:rsidRPr="001F1051">
        <w:rPr>
          <w:rFonts w:hint="eastAsia"/>
          <w:b/>
        </w:rPr>
        <w:t>:</w:t>
      </w:r>
      <w:r>
        <w:rPr>
          <w:rFonts w:hint="eastAsia"/>
        </w:rPr>
        <w:t>1</w:t>
      </w:r>
      <w:r>
        <w:rPr>
          <w:rFonts w:hint="eastAsia"/>
        </w:rPr>
        <w:t>、</w:t>
      </w:r>
      <w:r w:rsidRPr="00C963D1">
        <w:rPr>
          <w:rFonts w:hint="eastAsia"/>
          <w:b/>
          <w:color w:val="FF0000"/>
        </w:rPr>
        <w:t>首次登陆初始密码为老卡的个人编号（磁条）或新卡的社会保障卡号（芯片）</w:t>
      </w:r>
      <w:r w:rsidR="006D6F10" w:rsidRPr="00C963D1">
        <w:rPr>
          <w:rFonts w:hint="eastAsia"/>
          <w:b/>
          <w:color w:val="FF0000"/>
        </w:rPr>
        <w:t>(U</w:t>
      </w:r>
      <w:r w:rsidR="006D6F10" w:rsidRPr="00C963D1">
        <w:rPr>
          <w:rFonts w:hint="eastAsia"/>
          <w:b/>
          <w:color w:val="FF0000"/>
        </w:rPr>
        <w:t>开头的</w:t>
      </w:r>
      <w:r w:rsidR="006D6F10" w:rsidRPr="00C963D1">
        <w:rPr>
          <w:rFonts w:hint="eastAsia"/>
          <w:b/>
          <w:color w:val="FF0000"/>
        </w:rPr>
        <w:t>9</w:t>
      </w:r>
      <w:r w:rsidR="006D6F10" w:rsidRPr="00C963D1">
        <w:rPr>
          <w:rFonts w:hint="eastAsia"/>
          <w:b/>
          <w:color w:val="FF0000"/>
        </w:rPr>
        <w:t>位密码，</w:t>
      </w:r>
      <w:r w:rsidR="006D6F10" w:rsidRPr="00C963D1">
        <w:rPr>
          <w:rFonts w:hint="eastAsia"/>
          <w:b/>
          <w:color w:val="FF0000"/>
        </w:rPr>
        <w:t>U</w:t>
      </w:r>
      <w:r w:rsidR="006D6F10" w:rsidRPr="00C963D1">
        <w:rPr>
          <w:rFonts w:hint="eastAsia"/>
          <w:b/>
          <w:color w:val="FF0000"/>
        </w:rPr>
        <w:t>必须大写</w:t>
      </w:r>
      <w:r w:rsidR="006D6F10" w:rsidRPr="00C963D1">
        <w:rPr>
          <w:rFonts w:hint="eastAsia"/>
          <w:b/>
          <w:color w:val="FF0000"/>
        </w:rPr>
        <w:t>)</w:t>
      </w:r>
      <w:r w:rsidRPr="00C963D1">
        <w:rPr>
          <w:rFonts w:hint="eastAsia"/>
          <w:b/>
          <w:color w:val="FF0000"/>
        </w:rPr>
        <w:t>。</w:t>
      </w:r>
    </w:p>
    <w:p w:rsidR="00AE6D32" w:rsidRDefault="00AE6D32" w:rsidP="00AE6D32">
      <w:pPr>
        <w:spacing w:line="360" w:lineRule="auto"/>
        <w:ind w:firstLineChars="250" w:firstLine="525"/>
      </w:pPr>
      <w:r>
        <w:rPr>
          <w:rFonts w:hint="eastAsia"/>
        </w:rPr>
        <w:t>2</w:t>
      </w:r>
      <w:r>
        <w:rPr>
          <w:rFonts w:hint="eastAsia"/>
        </w:rPr>
        <w:t>、如果老卡（磁条）的个人编号最前一位是</w:t>
      </w:r>
      <w:r>
        <w:rPr>
          <w:rFonts w:hint="eastAsia"/>
        </w:rPr>
        <w:t>0</w:t>
      </w:r>
      <w:r>
        <w:rPr>
          <w:rFonts w:hint="eastAsia"/>
        </w:rPr>
        <w:t>，输入密码时需去掉</w:t>
      </w:r>
      <w:r>
        <w:rPr>
          <w:rFonts w:hint="eastAsia"/>
        </w:rPr>
        <w:t>0</w:t>
      </w:r>
      <w:r>
        <w:rPr>
          <w:rFonts w:hint="eastAsia"/>
        </w:rPr>
        <w:t>。</w:t>
      </w:r>
    </w:p>
    <w:p w:rsidR="00AE6D32" w:rsidRDefault="00AE6D32" w:rsidP="00AE6D32">
      <w:pPr>
        <w:spacing w:line="360" w:lineRule="auto"/>
      </w:pPr>
      <w:r>
        <w:rPr>
          <w:rFonts w:hint="eastAsia"/>
        </w:rPr>
        <w:t>忘记密码处理方法</w:t>
      </w:r>
      <w:r>
        <w:rPr>
          <w:rFonts w:hint="eastAsia"/>
        </w:rPr>
        <w:t>:</w:t>
      </w:r>
    </w:p>
    <w:p w:rsidR="00AE6D32" w:rsidRDefault="00AE6D32" w:rsidP="00AE6D32">
      <w:pPr>
        <w:spacing w:line="360" w:lineRule="auto"/>
      </w:pPr>
      <w:r>
        <w:rPr>
          <w:rFonts w:hint="eastAsia"/>
        </w:rPr>
        <w:t>1</w:t>
      </w:r>
      <w:r>
        <w:rPr>
          <w:rFonts w:hint="eastAsia"/>
        </w:rPr>
        <w:t>、到参保所在社会保险经办机构申请密码初始化。</w:t>
      </w:r>
    </w:p>
    <w:p w:rsidR="00FD7BBE" w:rsidRDefault="00AE6D32" w:rsidP="00AE6D32">
      <w:pPr>
        <w:spacing w:line="360" w:lineRule="auto"/>
      </w:pPr>
      <w:r>
        <w:rPr>
          <w:rFonts w:hint="eastAsia"/>
        </w:rPr>
        <w:t>2</w:t>
      </w:r>
      <w:r>
        <w:rPr>
          <w:rFonts w:hint="eastAsia"/>
        </w:rPr>
        <w:t>、点击登陆窗口下方的忘记密码，根据系统提示进行密码重置。</w:t>
      </w:r>
    </w:p>
    <w:p w:rsidR="00FD7BBE" w:rsidRDefault="00FD7BBE"/>
    <w:p w:rsidR="00FD7BBE" w:rsidRDefault="00FD7BBE"/>
    <w:p w:rsidR="00FD7BBE" w:rsidRDefault="00FD7BBE"/>
    <w:p w:rsidR="00AE6D32" w:rsidRDefault="00AE6D32"/>
    <w:p w:rsidR="008C5631" w:rsidRDefault="008C5631"/>
    <w:p w:rsidR="00FD7BBE" w:rsidRDefault="00AE6D32" w:rsidP="002673E7">
      <w:pPr>
        <w:spacing w:line="360" w:lineRule="auto"/>
      </w:pPr>
      <w:r w:rsidRPr="001F1051">
        <w:rPr>
          <w:rFonts w:hint="eastAsia"/>
          <w:b/>
        </w:rPr>
        <w:t>三、</w:t>
      </w:r>
      <w:r w:rsidR="00FD7BBE">
        <w:rPr>
          <w:rFonts w:hint="eastAsia"/>
        </w:rPr>
        <w:t>点击【社会保险】</w:t>
      </w:r>
      <w:r w:rsidR="00FD7BBE">
        <w:rPr>
          <w:rFonts w:hint="eastAsia"/>
        </w:rPr>
        <w:t>-</w:t>
      </w:r>
      <w:r w:rsidR="00FD7BBE">
        <w:rPr>
          <w:rFonts w:hint="eastAsia"/>
        </w:rPr>
        <w:t>【社会保障卡管理】</w:t>
      </w:r>
      <w:r w:rsidR="00FD7BBE">
        <w:rPr>
          <w:rFonts w:hint="eastAsia"/>
        </w:rPr>
        <w:t>-</w:t>
      </w:r>
      <w:r w:rsidR="00FD7BBE">
        <w:rPr>
          <w:rFonts w:hint="eastAsia"/>
        </w:rPr>
        <w:t>【社保卡注销</w:t>
      </w:r>
      <w:r w:rsidR="00FD7BBE">
        <w:rPr>
          <w:rFonts w:hint="eastAsia"/>
        </w:rPr>
        <w:t>(</w:t>
      </w:r>
      <w:r w:rsidR="00FD7BBE">
        <w:rPr>
          <w:rFonts w:hint="eastAsia"/>
        </w:rPr>
        <w:t>网办</w:t>
      </w:r>
      <w:r w:rsidR="00FD7BBE">
        <w:rPr>
          <w:rFonts w:hint="eastAsia"/>
        </w:rPr>
        <w:t>)</w:t>
      </w:r>
      <w:r w:rsidR="00FD7BBE">
        <w:rPr>
          <w:rFonts w:hint="eastAsia"/>
        </w:rPr>
        <w:t>】</w:t>
      </w:r>
    </w:p>
    <w:p w:rsidR="00E66E98" w:rsidRDefault="00E66E98">
      <w:r>
        <w:rPr>
          <w:noProof/>
        </w:rPr>
        <w:drawing>
          <wp:inline distT="0" distB="0" distL="0" distR="0">
            <wp:extent cx="5274310" cy="306526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74310" cy="3065265"/>
                    </a:xfrm>
                    <a:prstGeom prst="rect">
                      <a:avLst/>
                    </a:prstGeom>
                    <a:noFill/>
                    <a:ln w="9525">
                      <a:noFill/>
                      <a:miter lim="800000"/>
                      <a:headEnd/>
                      <a:tailEnd/>
                    </a:ln>
                  </pic:spPr>
                </pic:pic>
              </a:graphicData>
            </a:graphic>
          </wp:inline>
        </w:drawing>
      </w:r>
    </w:p>
    <w:p w:rsidR="00E66E98" w:rsidRDefault="00E66E98"/>
    <w:p w:rsidR="00E66E98" w:rsidRPr="00FD7BBE" w:rsidRDefault="00B86FF0" w:rsidP="002673E7">
      <w:pPr>
        <w:spacing w:line="360" w:lineRule="auto"/>
      </w:pPr>
      <w:r w:rsidRPr="004D6987">
        <w:rPr>
          <w:rFonts w:hint="eastAsia"/>
          <w:b/>
        </w:rPr>
        <w:t>四、</w:t>
      </w:r>
      <w:r>
        <w:rPr>
          <w:rFonts w:hint="eastAsia"/>
        </w:rPr>
        <w:t>页面显示</w:t>
      </w:r>
      <w:r w:rsidR="00FD7BBE">
        <w:rPr>
          <w:rFonts w:hint="eastAsia"/>
        </w:rPr>
        <w:t>人员编号、社保卡号、卡金金额、绑定银行等个人社保卡信息</w:t>
      </w:r>
      <w:r>
        <w:rPr>
          <w:rFonts w:hint="eastAsia"/>
        </w:rPr>
        <w:t>，</w:t>
      </w:r>
      <w:r w:rsidR="00FD7BBE">
        <w:rPr>
          <w:rFonts w:hint="eastAsia"/>
        </w:rPr>
        <w:t>点击【注销】即可完成网上注销操作。</w:t>
      </w:r>
    </w:p>
    <w:p w:rsidR="00FD7BBE" w:rsidRDefault="00C42957" w:rsidP="00FD7BBE">
      <w:r>
        <w:rPr>
          <w:noProof/>
        </w:rPr>
        <w:drawing>
          <wp:inline distT="0" distB="0" distL="0" distR="0">
            <wp:extent cx="5274310" cy="2179906"/>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274310" cy="2179906"/>
                    </a:xfrm>
                    <a:prstGeom prst="rect">
                      <a:avLst/>
                    </a:prstGeom>
                    <a:noFill/>
                    <a:ln w="9525">
                      <a:noFill/>
                      <a:miter lim="800000"/>
                      <a:headEnd/>
                      <a:tailEnd/>
                    </a:ln>
                  </pic:spPr>
                </pic:pic>
              </a:graphicData>
            </a:graphic>
          </wp:inline>
        </w:drawing>
      </w:r>
    </w:p>
    <w:p w:rsidR="00B86FF0" w:rsidRPr="004D6987" w:rsidRDefault="00B86FF0" w:rsidP="002673E7">
      <w:pPr>
        <w:spacing w:line="360" w:lineRule="auto"/>
        <w:rPr>
          <w:b/>
        </w:rPr>
      </w:pPr>
      <w:r w:rsidRPr="004D6987">
        <w:rPr>
          <w:rFonts w:hint="eastAsia"/>
          <w:b/>
        </w:rPr>
        <w:t>说明</w:t>
      </w:r>
      <w:r w:rsidR="00FD7BBE" w:rsidRPr="004D6987">
        <w:rPr>
          <w:rFonts w:hint="eastAsia"/>
          <w:b/>
        </w:rPr>
        <w:t>：</w:t>
      </w:r>
    </w:p>
    <w:p w:rsidR="00FD7BBE" w:rsidRDefault="00FD7BBE" w:rsidP="004D6987">
      <w:pPr>
        <w:spacing w:line="360" w:lineRule="auto"/>
        <w:ind w:firstLineChars="200" w:firstLine="420"/>
      </w:pPr>
      <w:r>
        <w:rPr>
          <w:rFonts w:hint="eastAsia"/>
        </w:rPr>
        <w:t>1.</w:t>
      </w:r>
      <w:r>
        <w:rPr>
          <w:rFonts w:hint="eastAsia"/>
        </w:rPr>
        <w:t>社保卡空账户注销，只有在社保卡个人账户余额为</w:t>
      </w:r>
      <w:r>
        <w:rPr>
          <w:rFonts w:hint="eastAsia"/>
        </w:rPr>
        <w:t>0.00</w:t>
      </w:r>
      <w:r>
        <w:rPr>
          <w:rFonts w:hint="eastAsia"/>
        </w:rPr>
        <w:t>元时方可进行操作；社保账户注销后，该卡社保功能应用即时废止；该卡金融功能需根据银行规定，到银行网点办理销户销卡手续。</w:t>
      </w:r>
    </w:p>
    <w:p w:rsidR="00FD7BBE" w:rsidRPr="00FD7BBE" w:rsidRDefault="00FD7BBE" w:rsidP="00E4119B">
      <w:pPr>
        <w:spacing w:line="360" w:lineRule="auto"/>
      </w:pPr>
      <w:r>
        <w:t xml:space="preserve"> </w:t>
      </w:r>
      <w:r>
        <w:rPr>
          <w:rFonts w:hint="eastAsia"/>
        </w:rPr>
        <w:t xml:space="preserve">   2.</w:t>
      </w:r>
      <w:r>
        <w:rPr>
          <w:rFonts w:hint="eastAsia"/>
        </w:rPr>
        <w:t>个人账户有余额的，不能进行网上社保卡空账户注销，需持有效证件或社保卡到参保所在地社保经办机构办理社保关系转移（含个人账户金转移）。个人账户余额为</w:t>
      </w:r>
      <w:r>
        <w:rPr>
          <w:rFonts w:hint="eastAsia"/>
        </w:rPr>
        <w:t>0.00</w:t>
      </w:r>
      <w:r>
        <w:rPr>
          <w:rFonts w:hint="eastAsia"/>
        </w:rPr>
        <w:t>元时，可到发卡银行网点或通过网上办理社保卡空账户注销。</w:t>
      </w:r>
    </w:p>
    <w:sectPr w:rsidR="00FD7BBE" w:rsidRPr="00FD7BBE" w:rsidSect="00C068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D3" w:rsidRDefault="000758D3" w:rsidP="00E66E98">
      <w:r>
        <w:separator/>
      </w:r>
    </w:p>
  </w:endnote>
  <w:endnote w:type="continuationSeparator" w:id="0">
    <w:p w:rsidR="000758D3" w:rsidRDefault="000758D3" w:rsidP="00E6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D3" w:rsidRDefault="000758D3" w:rsidP="00E66E98">
      <w:r>
        <w:separator/>
      </w:r>
    </w:p>
  </w:footnote>
  <w:footnote w:type="continuationSeparator" w:id="0">
    <w:p w:rsidR="000758D3" w:rsidRDefault="000758D3" w:rsidP="00E66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98"/>
    <w:rsid w:val="000758D3"/>
    <w:rsid w:val="001A455E"/>
    <w:rsid w:val="001F1051"/>
    <w:rsid w:val="00214ACA"/>
    <w:rsid w:val="002673E7"/>
    <w:rsid w:val="002A1439"/>
    <w:rsid w:val="0034217B"/>
    <w:rsid w:val="0043103B"/>
    <w:rsid w:val="004D6987"/>
    <w:rsid w:val="006200BB"/>
    <w:rsid w:val="006D6F10"/>
    <w:rsid w:val="0087260B"/>
    <w:rsid w:val="008C5631"/>
    <w:rsid w:val="00911C21"/>
    <w:rsid w:val="009D3338"/>
    <w:rsid w:val="00A5129B"/>
    <w:rsid w:val="00AE6D32"/>
    <w:rsid w:val="00B248F4"/>
    <w:rsid w:val="00B86FF0"/>
    <w:rsid w:val="00BB27F3"/>
    <w:rsid w:val="00C068C5"/>
    <w:rsid w:val="00C42957"/>
    <w:rsid w:val="00C963D1"/>
    <w:rsid w:val="00E4119B"/>
    <w:rsid w:val="00E66E98"/>
    <w:rsid w:val="00FD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E98"/>
    <w:rPr>
      <w:sz w:val="18"/>
      <w:szCs w:val="18"/>
    </w:rPr>
  </w:style>
  <w:style w:type="paragraph" w:styleId="a4">
    <w:name w:val="footer"/>
    <w:basedOn w:val="a"/>
    <w:link w:val="Char0"/>
    <w:uiPriority w:val="99"/>
    <w:semiHidden/>
    <w:unhideWhenUsed/>
    <w:rsid w:val="00E66E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E98"/>
    <w:rPr>
      <w:sz w:val="18"/>
      <w:szCs w:val="18"/>
    </w:rPr>
  </w:style>
  <w:style w:type="paragraph" w:styleId="a5">
    <w:name w:val="Balloon Text"/>
    <w:basedOn w:val="a"/>
    <w:link w:val="Char1"/>
    <w:uiPriority w:val="99"/>
    <w:semiHidden/>
    <w:unhideWhenUsed/>
    <w:rsid w:val="00E66E98"/>
    <w:rPr>
      <w:sz w:val="18"/>
      <w:szCs w:val="18"/>
    </w:rPr>
  </w:style>
  <w:style w:type="character" w:customStyle="1" w:styleId="Char1">
    <w:name w:val="批注框文本 Char"/>
    <w:basedOn w:val="a0"/>
    <w:link w:val="a5"/>
    <w:uiPriority w:val="99"/>
    <w:semiHidden/>
    <w:rsid w:val="00E66E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E98"/>
    <w:rPr>
      <w:sz w:val="18"/>
      <w:szCs w:val="18"/>
    </w:rPr>
  </w:style>
  <w:style w:type="paragraph" w:styleId="a4">
    <w:name w:val="footer"/>
    <w:basedOn w:val="a"/>
    <w:link w:val="Char0"/>
    <w:uiPriority w:val="99"/>
    <w:semiHidden/>
    <w:unhideWhenUsed/>
    <w:rsid w:val="00E66E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E98"/>
    <w:rPr>
      <w:sz w:val="18"/>
      <w:szCs w:val="18"/>
    </w:rPr>
  </w:style>
  <w:style w:type="paragraph" w:styleId="a5">
    <w:name w:val="Balloon Text"/>
    <w:basedOn w:val="a"/>
    <w:link w:val="Char1"/>
    <w:uiPriority w:val="99"/>
    <w:semiHidden/>
    <w:unhideWhenUsed/>
    <w:rsid w:val="00E66E98"/>
    <w:rPr>
      <w:sz w:val="18"/>
      <w:szCs w:val="18"/>
    </w:rPr>
  </w:style>
  <w:style w:type="character" w:customStyle="1" w:styleId="Char1">
    <w:name w:val="批注框文本 Char"/>
    <w:basedOn w:val="a0"/>
    <w:link w:val="a5"/>
    <w:uiPriority w:val="99"/>
    <w:semiHidden/>
    <w:rsid w:val="00E66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456</Characters>
  <Application>Microsoft Office Word</Application>
  <DocSecurity>0</DocSecurity>
  <Lines>3</Lines>
  <Paragraphs>1</Paragraphs>
  <ScaleCrop>false</ScaleCrop>
  <Company>Lenovo (Beijing) Limited</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2</cp:revision>
  <dcterms:created xsi:type="dcterms:W3CDTF">2016-11-14T06:33:00Z</dcterms:created>
  <dcterms:modified xsi:type="dcterms:W3CDTF">2016-11-14T06:33:00Z</dcterms:modified>
</cp:coreProperties>
</file>